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341" w:type="dxa"/>
        <w:tblInd w:w="-431" w:type="dxa"/>
        <w:tblLook w:val="04A0" w:firstRow="1" w:lastRow="0" w:firstColumn="1" w:lastColumn="0" w:noHBand="0" w:noVBand="1"/>
      </w:tblPr>
      <w:tblGrid>
        <w:gridCol w:w="1932"/>
        <w:gridCol w:w="5526"/>
        <w:gridCol w:w="1136"/>
        <w:gridCol w:w="1178"/>
        <w:gridCol w:w="10"/>
        <w:gridCol w:w="1559"/>
      </w:tblGrid>
      <w:tr w:rsidR="00E246FA" w:rsidRPr="00E246FA" w14:paraId="232B69EF" w14:textId="77777777" w:rsidTr="00463019">
        <w:tc>
          <w:tcPr>
            <w:tcW w:w="1932" w:type="dxa"/>
          </w:tcPr>
          <w:p w14:paraId="13372D30" w14:textId="77777777" w:rsidR="00C51FE6" w:rsidRDefault="00C51FE6" w:rsidP="004D3694">
            <w:bookmarkStart w:id="0" w:name="_Hlk185581098"/>
          </w:p>
        </w:tc>
        <w:tc>
          <w:tcPr>
            <w:tcW w:w="5526" w:type="dxa"/>
          </w:tcPr>
          <w:p w14:paraId="46CD3539" w14:textId="77777777" w:rsidR="00C51FE6" w:rsidRDefault="00C51FE6" w:rsidP="004D3694"/>
        </w:tc>
        <w:tc>
          <w:tcPr>
            <w:tcW w:w="1136" w:type="dxa"/>
          </w:tcPr>
          <w:p w14:paraId="497F9AAE" w14:textId="77777777" w:rsidR="00C51FE6" w:rsidRPr="00E246FA" w:rsidRDefault="00C51FE6" w:rsidP="004D3694">
            <w:pPr>
              <w:rPr>
                <w:b/>
                <w:bCs/>
              </w:rPr>
            </w:pPr>
            <w:r w:rsidRPr="00E246FA">
              <w:rPr>
                <w:b/>
                <w:bCs/>
              </w:rPr>
              <w:t>Essential</w:t>
            </w:r>
          </w:p>
        </w:tc>
        <w:tc>
          <w:tcPr>
            <w:tcW w:w="1178" w:type="dxa"/>
          </w:tcPr>
          <w:p w14:paraId="3F5DF049" w14:textId="77777777" w:rsidR="00C51FE6" w:rsidRPr="00E246FA" w:rsidRDefault="00C51FE6" w:rsidP="004D3694">
            <w:pPr>
              <w:rPr>
                <w:b/>
                <w:bCs/>
              </w:rPr>
            </w:pPr>
            <w:r w:rsidRPr="00E246FA">
              <w:rPr>
                <w:b/>
                <w:bCs/>
              </w:rPr>
              <w:t>Desirable</w:t>
            </w:r>
          </w:p>
        </w:tc>
        <w:tc>
          <w:tcPr>
            <w:tcW w:w="1569" w:type="dxa"/>
            <w:gridSpan w:val="2"/>
          </w:tcPr>
          <w:p w14:paraId="11D7E9A7" w14:textId="77777777" w:rsidR="00C51FE6" w:rsidRPr="00E246FA" w:rsidRDefault="00C51FE6" w:rsidP="004D3694">
            <w:pPr>
              <w:rPr>
                <w:b/>
                <w:bCs/>
                <w:i/>
                <w:iCs/>
              </w:rPr>
            </w:pPr>
            <w:r w:rsidRPr="00E246FA">
              <w:rPr>
                <w:b/>
                <w:bCs/>
                <w:i/>
                <w:iCs/>
              </w:rPr>
              <w:t>Method of Assessment</w:t>
            </w:r>
          </w:p>
        </w:tc>
      </w:tr>
      <w:tr w:rsidR="00E246FA" w14:paraId="24A25A69" w14:textId="77777777" w:rsidTr="00463019">
        <w:tc>
          <w:tcPr>
            <w:tcW w:w="1932" w:type="dxa"/>
            <w:vMerge w:val="restart"/>
          </w:tcPr>
          <w:p w14:paraId="538BCD7D" w14:textId="77777777" w:rsidR="00C51FE6" w:rsidRDefault="00C51FE6" w:rsidP="004D3694">
            <w:pPr>
              <w:jc w:val="center"/>
            </w:pPr>
          </w:p>
          <w:p w14:paraId="3557222E" w14:textId="77777777" w:rsidR="00C51FE6" w:rsidRDefault="00C51FE6" w:rsidP="004D3694">
            <w:pPr>
              <w:jc w:val="center"/>
            </w:pPr>
          </w:p>
          <w:p w14:paraId="6AC71C85" w14:textId="77777777" w:rsidR="00C51FE6" w:rsidRPr="003946B8" w:rsidRDefault="00C51FE6" w:rsidP="004D3694">
            <w:pPr>
              <w:jc w:val="center"/>
              <w:rPr>
                <w:b/>
                <w:bCs/>
              </w:rPr>
            </w:pPr>
            <w:r>
              <w:rPr>
                <w:b/>
                <w:bCs/>
              </w:rPr>
              <w:t>QUALIFICATIONS</w:t>
            </w:r>
          </w:p>
        </w:tc>
        <w:tc>
          <w:tcPr>
            <w:tcW w:w="5526" w:type="dxa"/>
          </w:tcPr>
          <w:p w14:paraId="739E040A" w14:textId="437E22C0" w:rsidR="00C51FE6" w:rsidRDefault="00C51FE6" w:rsidP="004D3694">
            <w:r>
              <w:t>A strong degree-level qualification closely aligned with the primary subject(s) to be taught</w:t>
            </w:r>
          </w:p>
        </w:tc>
        <w:tc>
          <w:tcPr>
            <w:tcW w:w="1136" w:type="dxa"/>
          </w:tcPr>
          <w:p w14:paraId="100DD8DD" w14:textId="77777777" w:rsidR="00C51FE6" w:rsidRDefault="00C51FE6" w:rsidP="004D3694">
            <w:pPr>
              <w:jc w:val="center"/>
              <w:rPr>
                <w:rFonts w:ascii="Wingdings" w:hAnsi="Wingdings"/>
              </w:rPr>
            </w:pPr>
          </w:p>
          <w:p w14:paraId="7E45590B" w14:textId="77777777" w:rsidR="00C51FE6" w:rsidRPr="003946B8" w:rsidRDefault="00C51FE6" w:rsidP="004D3694">
            <w:pPr>
              <w:jc w:val="center"/>
              <w:rPr>
                <w:rFonts w:ascii="Wingdings" w:hAnsi="Wingdings"/>
              </w:rPr>
            </w:pPr>
            <w:r>
              <w:rPr>
                <w:rFonts w:ascii="Wingdings" w:eastAsia="Wingdings" w:hAnsi="Wingdings" w:cs="Wingdings"/>
              </w:rPr>
              <w:t>ü</w:t>
            </w:r>
          </w:p>
        </w:tc>
        <w:tc>
          <w:tcPr>
            <w:tcW w:w="1178" w:type="dxa"/>
          </w:tcPr>
          <w:p w14:paraId="4575F521" w14:textId="77777777" w:rsidR="00C51FE6" w:rsidRDefault="00C51FE6" w:rsidP="004D3694">
            <w:pPr>
              <w:jc w:val="center"/>
            </w:pPr>
          </w:p>
        </w:tc>
        <w:tc>
          <w:tcPr>
            <w:tcW w:w="1569" w:type="dxa"/>
            <w:gridSpan w:val="2"/>
            <w:vMerge w:val="restart"/>
          </w:tcPr>
          <w:p w14:paraId="5949CFD3" w14:textId="3FCA5229" w:rsidR="00C51FE6" w:rsidRDefault="00C51FE6" w:rsidP="004D3694">
            <w:r>
              <w:t xml:space="preserve">Applicant’s certificates. </w:t>
            </w:r>
          </w:p>
          <w:p w14:paraId="7FB6AD83" w14:textId="77777777" w:rsidR="00C51FE6" w:rsidRDefault="00C51FE6" w:rsidP="004D3694">
            <w:r>
              <w:t>Discussion at interview.</w:t>
            </w:r>
          </w:p>
          <w:p w14:paraId="034C63EE" w14:textId="346F594A" w:rsidR="00C51FE6" w:rsidRDefault="00C51FE6" w:rsidP="004D3694">
            <w:r>
              <w:t>Independent verification of qualifications.</w:t>
            </w:r>
          </w:p>
        </w:tc>
      </w:tr>
      <w:tr w:rsidR="00E246FA" w14:paraId="112D653E" w14:textId="77777777" w:rsidTr="00463019">
        <w:tc>
          <w:tcPr>
            <w:tcW w:w="1932" w:type="dxa"/>
            <w:vMerge/>
          </w:tcPr>
          <w:p w14:paraId="0373236D" w14:textId="77777777" w:rsidR="00C51FE6" w:rsidRDefault="00C51FE6" w:rsidP="004D3694"/>
        </w:tc>
        <w:tc>
          <w:tcPr>
            <w:tcW w:w="5526" w:type="dxa"/>
          </w:tcPr>
          <w:p w14:paraId="7322B654" w14:textId="59080833" w:rsidR="00C51FE6" w:rsidRDefault="00C51FE6" w:rsidP="004D3694">
            <w:r>
              <w:t>3 A-levels at grades C and above (or equivalent)</w:t>
            </w:r>
          </w:p>
        </w:tc>
        <w:tc>
          <w:tcPr>
            <w:tcW w:w="1136" w:type="dxa"/>
          </w:tcPr>
          <w:p w14:paraId="15B9BB64" w14:textId="77777777" w:rsidR="00C51FE6" w:rsidRDefault="00C51FE6" w:rsidP="004D3694">
            <w:pPr>
              <w:jc w:val="center"/>
            </w:pPr>
            <w:r>
              <w:rPr>
                <w:rFonts w:ascii="Wingdings" w:eastAsia="Wingdings" w:hAnsi="Wingdings" w:cs="Wingdings"/>
              </w:rPr>
              <w:t>ü</w:t>
            </w:r>
          </w:p>
        </w:tc>
        <w:tc>
          <w:tcPr>
            <w:tcW w:w="1178" w:type="dxa"/>
          </w:tcPr>
          <w:p w14:paraId="11569D02" w14:textId="77777777" w:rsidR="00C51FE6" w:rsidRDefault="00C51FE6" w:rsidP="004D3694">
            <w:pPr>
              <w:jc w:val="center"/>
            </w:pPr>
          </w:p>
        </w:tc>
        <w:tc>
          <w:tcPr>
            <w:tcW w:w="1569" w:type="dxa"/>
            <w:gridSpan w:val="2"/>
            <w:vMerge/>
          </w:tcPr>
          <w:p w14:paraId="42D2199D" w14:textId="77777777" w:rsidR="00C51FE6" w:rsidRDefault="00C51FE6" w:rsidP="004D3694"/>
        </w:tc>
      </w:tr>
      <w:tr w:rsidR="00E246FA" w14:paraId="4A6DC8B4" w14:textId="77777777" w:rsidTr="00463019">
        <w:tc>
          <w:tcPr>
            <w:tcW w:w="1932" w:type="dxa"/>
            <w:vMerge/>
          </w:tcPr>
          <w:p w14:paraId="1591C0C3" w14:textId="77777777" w:rsidR="00C51FE6" w:rsidRDefault="00C51FE6" w:rsidP="004D3694"/>
        </w:tc>
        <w:tc>
          <w:tcPr>
            <w:tcW w:w="5526" w:type="dxa"/>
          </w:tcPr>
          <w:p w14:paraId="139CA606" w14:textId="61F307C6" w:rsidR="00C51FE6" w:rsidRDefault="00C51FE6" w:rsidP="004D3694">
            <w:r>
              <w:t>Postgraduate professional qualification, e.g. PGCE</w:t>
            </w:r>
          </w:p>
        </w:tc>
        <w:tc>
          <w:tcPr>
            <w:tcW w:w="1136" w:type="dxa"/>
          </w:tcPr>
          <w:p w14:paraId="7B99FBF5" w14:textId="77777777" w:rsidR="00C51FE6" w:rsidRDefault="00C51FE6" w:rsidP="004D3694">
            <w:pPr>
              <w:jc w:val="center"/>
              <w:rPr>
                <w:rFonts w:ascii="Wingdings" w:hAnsi="Wingdings"/>
              </w:rPr>
            </w:pPr>
          </w:p>
        </w:tc>
        <w:tc>
          <w:tcPr>
            <w:tcW w:w="1178" w:type="dxa"/>
          </w:tcPr>
          <w:p w14:paraId="5D63E6A8" w14:textId="77777777" w:rsidR="00C51FE6" w:rsidRDefault="00C51FE6" w:rsidP="004D3694">
            <w:pPr>
              <w:jc w:val="center"/>
            </w:pPr>
            <w:r>
              <w:rPr>
                <w:rFonts w:ascii="Wingdings" w:eastAsia="Wingdings" w:hAnsi="Wingdings" w:cs="Wingdings"/>
              </w:rPr>
              <w:t>ü</w:t>
            </w:r>
          </w:p>
        </w:tc>
        <w:tc>
          <w:tcPr>
            <w:tcW w:w="1569" w:type="dxa"/>
            <w:gridSpan w:val="2"/>
            <w:vMerge/>
          </w:tcPr>
          <w:p w14:paraId="5C949039" w14:textId="77777777" w:rsidR="00C51FE6" w:rsidRDefault="00C51FE6" w:rsidP="004D3694"/>
        </w:tc>
      </w:tr>
      <w:tr w:rsidR="00E246FA" w14:paraId="4B5DF3F2" w14:textId="77777777" w:rsidTr="00463019">
        <w:tc>
          <w:tcPr>
            <w:tcW w:w="1932" w:type="dxa"/>
            <w:vMerge/>
          </w:tcPr>
          <w:p w14:paraId="70B96DBD" w14:textId="77777777" w:rsidR="00C51FE6" w:rsidRDefault="00C51FE6" w:rsidP="004D3694"/>
        </w:tc>
        <w:tc>
          <w:tcPr>
            <w:tcW w:w="5526" w:type="dxa"/>
          </w:tcPr>
          <w:p w14:paraId="14B3EF63" w14:textId="6ACFA611" w:rsidR="00C51FE6" w:rsidRDefault="00C51FE6" w:rsidP="004D3694">
            <w:r>
              <w:t>UK Q</w:t>
            </w:r>
            <w:r w:rsidR="005A786D">
              <w:t>ualified Teacher Status (QTS)</w:t>
            </w:r>
          </w:p>
        </w:tc>
        <w:tc>
          <w:tcPr>
            <w:tcW w:w="1136" w:type="dxa"/>
          </w:tcPr>
          <w:p w14:paraId="55F36907" w14:textId="77777777" w:rsidR="00C51FE6" w:rsidRDefault="00C51FE6" w:rsidP="004D3694">
            <w:pPr>
              <w:jc w:val="center"/>
              <w:rPr>
                <w:rFonts w:ascii="Wingdings" w:hAnsi="Wingdings"/>
              </w:rPr>
            </w:pPr>
          </w:p>
        </w:tc>
        <w:tc>
          <w:tcPr>
            <w:tcW w:w="1178" w:type="dxa"/>
          </w:tcPr>
          <w:p w14:paraId="761116FE" w14:textId="77777777" w:rsidR="00C51FE6" w:rsidRDefault="00C51FE6" w:rsidP="004D3694">
            <w:pPr>
              <w:jc w:val="center"/>
              <w:rPr>
                <w:rFonts w:ascii="Wingdings" w:hAnsi="Wingdings"/>
              </w:rPr>
            </w:pPr>
            <w:r>
              <w:rPr>
                <w:rFonts w:ascii="Wingdings" w:eastAsia="Wingdings" w:hAnsi="Wingdings" w:cs="Wingdings"/>
              </w:rPr>
              <w:t>ü</w:t>
            </w:r>
          </w:p>
        </w:tc>
        <w:tc>
          <w:tcPr>
            <w:tcW w:w="1569" w:type="dxa"/>
            <w:gridSpan w:val="2"/>
            <w:vMerge/>
          </w:tcPr>
          <w:p w14:paraId="08AC0C3B" w14:textId="77777777" w:rsidR="00C51FE6" w:rsidRDefault="00C51FE6" w:rsidP="004D3694"/>
        </w:tc>
      </w:tr>
      <w:tr w:rsidR="00E246FA" w14:paraId="220FD014" w14:textId="77777777" w:rsidTr="00463019">
        <w:tc>
          <w:tcPr>
            <w:tcW w:w="1932" w:type="dxa"/>
            <w:vMerge/>
          </w:tcPr>
          <w:p w14:paraId="6E6473D0" w14:textId="77777777" w:rsidR="00C51FE6" w:rsidRDefault="00C51FE6" w:rsidP="004D3694"/>
        </w:tc>
        <w:tc>
          <w:tcPr>
            <w:tcW w:w="5526" w:type="dxa"/>
          </w:tcPr>
          <w:p w14:paraId="1EBBD7CB" w14:textId="77777777" w:rsidR="00C51FE6" w:rsidRDefault="00C51FE6" w:rsidP="004D3694">
            <w:r>
              <w:t xml:space="preserve">Postgraduate academic qualification e.g. </w:t>
            </w:r>
            <w:proofErr w:type="gramStart"/>
            <w:r>
              <w:t>Master’s</w:t>
            </w:r>
            <w:proofErr w:type="gramEnd"/>
            <w:r>
              <w:t xml:space="preserve"> degree</w:t>
            </w:r>
          </w:p>
        </w:tc>
        <w:tc>
          <w:tcPr>
            <w:tcW w:w="1136" w:type="dxa"/>
          </w:tcPr>
          <w:p w14:paraId="27524982" w14:textId="77777777" w:rsidR="00C51FE6" w:rsidRDefault="00C51FE6" w:rsidP="004D3694">
            <w:pPr>
              <w:jc w:val="center"/>
              <w:rPr>
                <w:rFonts w:ascii="Wingdings" w:hAnsi="Wingdings"/>
              </w:rPr>
            </w:pPr>
          </w:p>
        </w:tc>
        <w:tc>
          <w:tcPr>
            <w:tcW w:w="1178" w:type="dxa"/>
          </w:tcPr>
          <w:p w14:paraId="1ADAD400" w14:textId="77777777" w:rsidR="00C51FE6" w:rsidRDefault="00C51FE6" w:rsidP="004D3694">
            <w:pPr>
              <w:jc w:val="center"/>
              <w:rPr>
                <w:rFonts w:ascii="Wingdings" w:hAnsi="Wingdings"/>
              </w:rPr>
            </w:pPr>
            <w:r>
              <w:rPr>
                <w:rFonts w:ascii="Wingdings" w:eastAsia="Wingdings" w:hAnsi="Wingdings" w:cs="Wingdings"/>
              </w:rPr>
              <w:t>ü</w:t>
            </w:r>
          </w:p>
        </w:tc>
        <w:tc>
          <w:tcPr>
            <w:tcW w:w="1569" w:type="dxa"/>
            <w:gridSpan w:val="2"/>
            <w:vMerge/>
          </w:tcPr>
          <w:p w14:paraId="5803BA52" w14:textId="77777777" w:rsidR="00C51FE6" w:rsidRDefault="00C51FE6" w:rsidP="004D3694"/>
        </w:tc>
      </w:tr>
      <w:tr w:rsidR="00C51FE6" w14:paraId="647908B0" w14:textId="77777777" w:rsidTr="00E246FA">
        <w:tc>
          <w:tcPr>
            <w:tcW w:w="11341" w:type="dxa"/>
            <w:gridSpan w:val="6"/>
          </w:tcPr>
          <w:p w14:paraId="53AE6582" w14:textId="4B9D8526" w:rsidR="00C51FE6" w:rsidRDefault="00873FD7" w:rsidP="00873FD7">
            <w:pPr>
              <w:tabs>
                <w:tab w:val="left" w:pos="4485"/>
              </w:tabs>
            </w:pPr>
            <w:r>
              <w:tab/>
            </w:r>
          </w:p>
        </w:tc>
      </w:tr>
      <w:tr w:rsidR="00463019" w14:paraId="7B356379" w14:textId="77777777" w:rsidTr="00463019">
        <w:tc>
          <w:tcPr>
            <w:tcW w:w="1932" w:type="dxa"/>
            <w:vMerge w:val="restart"/>
          </w:tcPr>
          <w:p w14:paraId="124F2753" w14:textId="77777777" w:rsidR="00463019" w:rsidRDefault="00463019" w:rsidP="004D3694">
            <w:pPr>
              <w:jc w:val="center"/>
              <w:rPr>
                <w:b/>
                <w:bCs/>
              </w:rPr>
            </w:pPr>
          </w:p>
          <w:p w14:paraId="01A45766" w14:textId="77777777" w:rsidR="00463019" w:rsidRDefault="00463019" w:rsidP="004D3694">
            <w:pPr>
              <w:jc w:val="center"/>
              <w:rPr>
                <w:b/>
                <w:bCs/>
              </w:rPr>
            </w:pPr>
          </w:p>
          <w:p w14:paraId="18B99908" w14:textId="77777777" w:rsidR="00463019" w:rsidRDefault="00463019" w:rsidP="004D3694">
            <w:pPr>
              <w:jc w:val="center"/>
              <w:rPr>
                <w:b/>
                <w:bCs/>
              </w:rPr>
            </w:pPr>
          </w:p>
          <w:p w14:paraId="23308B7F" w14:textId="77777777" w:rsidR="00463019" w:rsidRDefault="00463019" w:rsidP="004D3694">
            <w:pPr>
              <w:jc w:val="center"/>
              <w:rPr>
                <w:b/>
                <w:bCs/>
              </w:rPr>
            </w:pPr>
          </w:p>
          <w:p w14:paraId="18643FF9" w14:textId="77777777" w:rsidR="00463019" w:rsidRDefault="00463019" w:rsidP="004D3694">
            <w:pPr>
              <w:jc w:val="center"/>
              <w:rPr>
                <w:b/>
                <w:bCs/>
              </w:rPr>
            </w:pPr>
          </w:p>
          <w:p w14:paraId="58F6F176" w14:textId="77777777" w:rsidR="00463019" w:rsidRDefault="00463019" w:rsidP="004D3694">
            <w:pPr>
              <w:jc w:val="center"/>
              <w:rPr>
                <w:b/>
                <w:bCs/>
              </w:rPr>
            </w:pPr>
          </w:p>
          <w:p w14:paraId="149A0E54" w14:textId="77777777" w:rsidR="00463019" w:rsidRDefault="00463019" w:rsidP="004D3694">
            <w:pPr>
              <w:jc w:val="center"/>
              <w:rPr>
                <w:b/>
                <w:bCs/>
              </w:rPr>
            </w:pPr>
          </w:p>
          <w:p w14:paraId="75246F33" w14:textId="77777777" w:rsidR="00463019" w:rsidRDefault="00463019" w:rsidP="004D3694">
            <w:pPr>
              <w:jc w:val="center"/>
              <w:rPr>
                <w:b/>
                <w:bCs/>
              </w:rPr>
            </w:pPr>
          </w:p>
          <w:p w14:paraId="3E7B4A01" w14:textId="77777777" w:rsidR="00463019" w:rsidRDefault="00463019" w:rsidP="004D3694">
            <w:pPr>
              <w:jc w:val="center"/>
              <w:rPr>
                <w:b/>
                <w:bCs/>
              </w:rPr>
            </w:pPr>
          </w:p>
          <w:p w14:paraId="11CAEAB2" w14:textId="577F01F7" w:rsidR="00463019" w:rsidRPr="004823ED" w:rsidRDefault="00463019" w:rsidP="004D3694">
            <w:pPr>
              <w:jc w:val="center"/>
              <w:rPr>
                <w:b/>
                <w:bCs/>
              </w:rPr>
            </w:pPr>
            <w:r w:rsidRPr="004823ED">
              <w:rPr>
                <w:b/>
                <w:bCs/>
              </w:rPr>
              <w:t>SKILLS</w:t>
            </w:r>
            <w:r>
              <w:rPr>
                <w:b/>
                <w:bCs/>
              </w:rPr>
              <w:t xml:space="preserve"> &amp; KNOWLEDGE</w:t>
            </w:r>
          </w:p>
        </w:tc>
        <w:tc>
          <w:tcPr>
            <w:tcW w:w="5526" w:type="dxa"/>
          </w:tcPr>
          <w:p w14:paraId="309A692F" w14:textId="77777777" w:rsidR="00463019" w:rsidRDefault="00463019" w:rsidP="004D3694">
            <w:r>
              <w:t>Strong passion for the subject</w:t>
            </w:r>
          </w:p>
        </w:tc>
        <w:tc>
          <w:tcPr>
            <w:tcW w:w="1136" w:type="dxa"/>
          </w:tcPr>
          <w:p w14:paraId="2EC20498" w14:textId="77777777" w:rsidR="00463019" w:rsidRDefault="00463019" w:rsidP="004D3694">
            <w:pPr>
              <w:jc w:val="center"/>
              <w:rPr>
                <w:rFonts w:ascii="Wingdings" w:hAnsi="Wingdings"/>
              </w:rPr>
            </w:pPr>
            <w:r>
              <w:rPr>
                <w:rFonts w:ascii="Wingdings" w:eastAsia="Wingdings" w:hAnsi="Wingdings" w:cs="Wingdings"/>
              </w:rPr>
              <w:t>ü</w:t>
            </w:r>
          </w:p>
        </w:tc>
        <w:tc>
          <w:tcPr>
            <w:tcW w:w="1188" w:type="dxa"/>
            <w:gridSpan w:val="2"/>
          </w:tcPr>
          <w:p w14:paraId="643710DC" w14:textId="77777777" w:rsidR="00463019" w:rsidRDefault="00463019" w:rsidP="004D3694">
            <w:pPr>
              <w:jc w:val="center"/>
              <w:rPr>
                <w:rFonts w:ascii="Wingdings" w:hAnsi="Wingdings"/>
              </w:rPr>
            </w:pPr>
          </w:p>
        </w:tc>
        <w:tc>
          <w:tcPr>
            <w:tcW w:w="1559" w:type="dxa"/>
            <w:vMerge w:val="restart"/>
          </w:tcPr>
          <w:p w14:paraId="2F8EB95D" w14:textId="77777777" w:rsidR="00463019" w:rsidRDefault="00463019" w:rsidP="004D3694"/>
          <w:p w14:paraId="1169FEC7" w14:textId="77777777" w:rsidR="00463019" w:rsidRDefault="00463019" w:rsidP="004D3694"/>
          <w:p w14:paraId="2A5FD18A" w14:textId="77777777" w:rsidR="00463019" w:rsidRDefault="00463019" w:rsidP="004D3694"/>
          <w:p w14:paraId="38F66C48" w14:textId="77777777" w:rsidR="00463019" w:rsidRDefault="00463019" w:rsidP="004D3694"/>
          <w:p w14:paraId="60A4D521" w14:textId="77777777" w:rsidR="00463019" w:rsidRDefault="00463019" w:rsidP="004D3694"/>
          <w:p w14:paraId="0354CA62" w14:textId="77777777" w:rsidR="00463019" w:rsidRDefault="00463019" w:rsidP="004D3694">
            <w:r>
              <w:t>Contents of application form.</w:t>
            </w:r>
          </w:p>
          <w:p w14:paraId="66E4B2A5" w14:textId="77777777" w:rsidR="00463019" w:rsidRDefault="00463019" w:rsidP="004D3694">
            <w:r>
              <w:t>Discussion at Interview.</w:t>
            </w:r>
          </w:p>
          <w:p w14:paraId="69CCE68B" w14:textId="51C643F6" w:rsidR="00463019" w:rsidRDefault="00463019" w:rsidP="004D3694">
            <w:r>
              <w:t>Professional references.</w:t>
            </w:r>
          </w:p>
          <w:p w14:paraId="577F182A" w14:textId="2AAFF873" w:rsidR="00463019" w:rsidRDefault="00463019" w:rsidP="004D3694">
            <w:r>
              <w:t>Lesson observation.</w:t>
            </w:r>
          </w:p>
          <w:p w14:paraId="17C8E51F" w14:textId="44392D8F" w:rsidR="00BE7438" w:rsidRDefault="00BE7438" w:rsidP="004D3694">
            <w:r>
              <w:t>Practical Exercise.</w:t>
            </w:r>
          </w:p>
          <w:p w14:paraId="6EA641C0" w14:textId="77777777" w:rsidR="00463019" w:rsidRDefault="00463019" w:rsidP="004D3694"/>
        </w:tc>
      </w:tr>
      <w:tr w:rsidR="00463019" w14:paraId="62329056" w14:textId="77777777" w:rsidTr="00463019">
        <w:tc>
          <w:tcPr>
            <w:tcW w:w="1932" w:type="dxa"/>
            <w:vMerge/>
          </w:tcPr>
          <w:p w14:paraId="4A361B8F" w14:textId="77777777" w:rsidR="00463019" w:rsidRPr="004823ED" w:rsidRDefault="00463019" w:rsidP="004D3694">
            <w:pPr>
              <w:jc w:val="center"/>
              <w:rPr>
                <w:b/>
                <w:bCs/>
              </w:rPr>
            </w:pPr>
          </w:p>
        </w:tc>
        <w:tc>
          <w:tcPr>
            <w:tcW w:w="5526" w:type="dxa"/>
          </w:tcPr>
          <w:p w14:paraId="18CC0781" w14:textId="77777777" w:rsidR="00463019" w:rsidRDefault="00463019" w:rsidP="004D3694">
            <w:r>
              <w:t>Effective classroom management and organisation to ensure a positive and safe learning environment</w:t>
            </w:r>
          </w:p>
        </w:tc>
        <w:tc>
          <w:tcPr>
            <w:tcW w:w="1136" w:type="dxa"/>
          </w:tcPr>
          <w:p w14:paraId="6648AF6F" w14:textId="77777777" w:rsidR="00463019" w:rsidRDefault="00463019" w:rsidP="004D3694">
            <w:pPr>
              <w:jc w:val="center"/>
              <w:rPr>
                <w:rFonts w:ascii="Wingdings" w:hAnsi="Wingdings"/>
              </w:rPr>
            </w:pPr>
            <w:r>
              <w:rPr>
                <w:rFonts w:ascii="Wingdings" w:eastAsia="Wingdings" w:hAnsi="Wingdings" w:cs="Wingdings"/>
              </w:rPr>
              <w:t>ü</w:t>
            </w:r>
          </w:p>
        </w:tc>
        <w:tc>
          <w:tcPr>
            <w:tcW w:w="1188" w:type="dxa"/>
            <w:gridSpan w:val="2"/>
          </w:tcPr>
          <w:p w14:paraId="0D7F31C9" w14:textId="77777777" w:rsidR="00463019" w:rsidRDefault="00463019" w:rsidP="004D3694">
            <w:pPr>
              <w:jc w:val="center"/>
              <w:rPr>
                <w:rFonts w:ascii="Wingdings" w:hAnsi="Wingdings"/>
              </w:rPr>
            </w:pPr>
          </w:p>
        </w:tc>
        <w:tc>
          <w:tcPr>
            <w:tcW w:w="1559" w:type="dxa"/>
            <w:vMerge/>
          </w:tcPr>
          <w:p w14:paraId="63A5942E" w14:textId="77777777" w:rsidR="00463019" w:rsidRDefault="00463019" w:rsidP="004D3694"/>
        </w:tc>
      </w:tr>
      <w:tr w:rsidR="00463019" w14:paraId="72FF746F" w14:textId="77777777" w:rsidTr="00463019">
        <w:tc>
          <w:tcPr>
            <w:tcW w:w="1932" w:type="dxa"/>
            <w:vMerge/>
          </w:tcPr>
          <w:p w14:paraId="48D81519" w14:textId="77777777" w:rsidR="00463019" w:rsidRPr="004823ED" w:rsidRDefault="00463019" w:rsidP="004D3694">
            <w:pPr>
              <w:jc w:val="center"/>
              <w:rPr>
                <w:b/>
                <w:bCs/>
              </w:rPr>
            </w:pPr>
          </w:p>
        </w:tc>
        <w:tc>
          <w:tcPr>
            <w:tcW w:w="5526" w:type="dxa"/>
          </w:tcPr>
          <w:p w14:paraId="24AE4277" w14:textId="3442F41F" w:rsidR="00463019" w:rsidRDefault="00463019" w:rsidP="004D3694">
            <w:r>
              <w:t>The ability to deliver engaging, adaptive and inclusive lessons to inspire, support, and challenge pupils of all backgrounds, abilities, needs and dispositions</w:t>
            </w:r>
          </w:p>
        </w:tc>
        <w:tc>
          <w:tcPr>
            <w:tcW w:w="1136" w:type="dxa"/>
          </w:tcPr>
          <w:p w14:paraId="4C3895AA" w14:textId="77777777" w:rsidR="00463019" w:rsidRDefault="00463019" w:rsidP="004D3694">
            <w:pPr>
              <w:jc w:val="center"/>
              <w:rPr>
                <w:rFonts w:ascii="Wingdings" w:hAnsi="Wingdings"/>
              </w:rPr>
            </w:pPr>
            <w:r>
              <w:rPr>
                <w:rFonts w:ascii="Wingdings" w:eastAsia="Wingdings" w:hAnsi="Wingdings" w:cs="Wingdings"/>
              </w:rPr>
              <w:t>ü</w:t>
            </w:r>
          </w:p>
        </w:tc>
        <w:tc>
          <w:tcPr>
            <w:tcW w:w="1188" w:type="dxa"/>
            <w:gridSpan w:val="2"/>
          </w:tcPr>
          <w:p w14:paraId="31D26AB5" w14:textId="77777777" w:rsidR="00463019" w:rsidRDefault="00463019" w:rsidP="004D3694">
            <w:pPr>
              <w:jc w:val="center"/>
              <w:rPr>
                <w:rFonts w:ascii="Wingdings" w:hAnsi="Wingdings"/>
              </w:rPr>
            </w:pPr>
          </w:p>
        </w:tc>
        <w:tc>
          <w:tcPr>
            <w:tcW w:w="1559" w:type="dxa"/>
            <w:vMerge/>
          </w:tcPr>
          <w:p w14:paraId="70547452" w14:textId="77777777" w:rsidR="00463019" w:rsidRDefault="00463019" w:rsidP="004D3694"/>
        </w:tc>
      </w:tr>
      <w:tr w:rsidR="00463019" w14:paraId="2518CD9D" w14:textId="77777777" w:rsidTr="00463019">
        <w:tc>
          <w:tcPr>
            <w:tcW w:w="1932" w:type="dxa"/>
            <w:vMerge/>
          </w:tcPr>
          <w:p w14:paraId="4D22AFE6" w14:textId="77777777" w:rsidR="00463019" w:rsidRPr="004823ED" w:rsidRDefault="00463019" w:rsidP="004D3694">
            <w:pPr>
              <w:jc w:val="center"/>
              <w:rPr>
                <w:b/>
                <w:bCs/>
              </w:rPr>
            </w:pPr>
          </w:p>
        </w:tc>
        <w:tc>
          <w:tcPr>
            <w:tcW w:w="5526" w:type="dxa"/>
          </w:tcPr>
          <w:p w14:paraId="46C2E1D9" w14:textId="4AA7A81D" w:rsidR="00463019" w:rsidRDefault="00463019" w:rsidP="004D3694">
            <w:r>
              <w:t>The ability to foster confidence in pupils, and create a learning environment which encourages pupils to ask questions and express their understanding effectively</w:t>
            </w:r>
          </w:p>
        </w:tc>
        <w:tc>
          <w:tcPr>
            <w:tcW w:w="1136" w:type="dxa"/>
          </w:tcPr>
          <w:p w14:paraId="3D5F0CC3" w14:textId="77777777" w:rsidR="00463019" w:rsidRDefault="00463019" w:rsidP="004D3694">
            <w:pPr>
              <w:jc w:val="center"/>
              <w:rPr>
                <w:rFonts w:ascii="Wingdings" w:hAnsi="Wingdings"/>
              </w:rPr>
            </w:pPr>
            <w:r>
              <w:rPr>
                <w:rFonts w:ascii="Wingdings" w:eastAsia="Wingdings" w:hAnsi="Wingdings" w:cs="Wingdings"/>
              </w:rPr>
              <w:t>ü</w:t>
            </w:r>
          </w:p>
        </w:tc>
        <w:tc>
          <w:tcPr>
            <w:tcW w:w="1188" w:type="dxa"/>
            <w:gridSpan w:val="2"/>
          </w:tcPr>
          <w:p w14:paraId="027960E5" w14:textId="77777777" w:rsidR="00463019" w:rsidRDefault="00463019" w:rsidP="004D3694">
            <w:pPr>
              <w:jc w:val="center"/>
              <w:rPr>
                <w:rFonts w:ascii="Wingdings" w:hAnsi="Wingdings"/>
              </w:rPr>
            </w:pPr>
          </w:p>
        </w:tc>
        <w:tc>
          <w:tcPr>
            <w:tcW w:w="1559" w:type="dxa"/>
            <w:vMerge/>
          </w:tcPr>
          <w:p w14:paraId="0586F2AF" w14:textId="77777777" w:rsidR="00463019" w:rsidRDefault="00463019" w:rsidP="004D3694"/>
        </w:tc>
      </w:tr>
      <w:tr w:rsidR="00463019" w14:paraId="4794BC24" w14:textId="77777777" w:rsidTr="00463019">
        <w:tc>
          <w:tcPr>
            <w:tcW w:w="1932" w:type="dxa"/>
            <w:vMerge/>
          </w:tcPr>
          <w:p w14:paraId="4394C6AF" w14:textId="77777777" w:rsidR="00463019" w:rsidRPr="004823ED" w:rsidRDefault="00463019" w:rsidP="004D3694">
            <w:pPr>
              <w:jc w:val="center"/>
              <w:rPr>
                <w:b/>
                <w:bCs/>
              </w:rPr>
            </w:pPr>
          </w:p>
        </w:tc>
        <w:tc>
          <w:tcPr>
            <w:tcW w:w="5526" w:type="dxa"/>
          </w:tcPr>
          <w:p w14:paraId="3D96FD2E" w14:textId="1CE92B17" w:rsidR="00463019" w:rsidRDefault="00463019" w:rsidP="004D3694">
            <w:r>
              <w:t>Proficiency in analysing data and presenting outcomes with clarity</w:t>
            </w:r>
          </w:p>
        </w:tc>
        <w:tc>
          <w:tcPr>
            <w:tcW w:w="1136" w:type="dxa"/>
          </w:tcPr>
          <w:p w14:paraId="647BA886" w14:textId="77777777" w:rsidR="00463019" w:rsidRDefault="00463019" w:rsidP="004D3694">
            <w:pPr>
              <w:jc w:val="center"/>
              <w:rPr>
                <w:rFonts w:ascii="Wingdings" w:hAnsi="Wingdings"/>
              </w:rPr>
            </w:pPr>
            <w:r>
              <w:rPr>
                <w:rFonts w:ascii="Wingdings" w:eastAsia="Wingdings" w:hAnsi="Wingdings" w:cs="Wingdings"/>
              </w:rPr>
              <w:t>ü</w:t>
            </w:r>
          </w:p>
        </w:tc>
        <w:tc>
          <w:tcPr>
            <w:tcW w:w="1188" w:type="dxa"/>
            <w:gridSpan w:val="2"/>
          </w:tcPr>
          <w:p w14:paraId="76FCFC36" w14:textId="77777777" w:rsidR="00463019" w:rsidRDefault="00463019" w:rsidP="004D3694">
            <w:pPr>
              <w:jc w:val="center"/>
              <w:rPr>
                <w:rFonts w:ascii="Wingdings" w:hAnsi="Wingdings"/>
              </w:rPr>
            </w:pPr>
          </w:p>
        </w:tc>
        <w:tc>
          <w:tcPr>
            <w:tcW w:w="1559" w:type="dxa"/>
            <w:vMerge/>
          </w:tcPr>
          <w:p w14:paraId="62649428" w14:textId="77777777" w:rsidR="00463019" w:rsidRDefault="00463019" w:rsidP="004D3694"/>
        </w:tc>
      </w:tr>
      <w:tr w:rsidR="00463019" w14:paraId="341CBF2A" w14:textId="77777777" w:rsidTr="00463019">
        <w:tc>
          <w:tcPr>
            <w:tcW w:w="1932" w:type="dxa"/>
            <w:vMerge/>
          </w:tcPr>
          <w:p w14:paraId="3002835A" w14:textId="77777777" w:rsidR="00463019" w:rsidRPr="004823ED" w:rsidRDefault="00463019" w:rsidP="004D3694">
            <w:pPr>
              <w:jc w:val="center"/>
              <w:rPr>
                <w:b/>
                <w:bCs/>
              </w:rPr>
            </w:pPr>
          </w:p>
        </w:tc>
        <w:tc>
          <w:tcPr>
            <w:tcW w:w="5526" w:type="dxa"/>
          </w:tcPr>
          <w:p w14:paraId="6B75D81A" w14:textId="7EEB2805" w:rsidR="00463019" w:rsidRDefault="00463019" w:rsidP="004D3694">
            <w:r>
              <w:t>Excellent numeracy and literacy skills</w:t>
            </w:r>
          </w:p>
        </w:tc>
        <w:tc>
          <w:tcPr>
            <w:tcW w:w="1136" w:type="dxa"/>
          </w:tcPr>
          <w:p w14:paraId="22F0576E" w14:textId="77777777" w:rsidR="00463019" w:rsidRDefault="00463019" w:rsidP="004D3694">
            <w:pPr>
              <w:jc w:val="center"/>
              <w:rPr>
                <w:rFonts w:ascii="Wingdings" w:hAnsi="Wingdings"/>
              </w:rPr>
            </w:pPr>
            <w:r>
              <w:rPr>
                <w:rFonts w:ascii="Wingdings" w:eastAsia="Wingdings" w:hAnsi="Wingdings" w:cs="Wingdings"/>
              </w:rPr>
              <w:t>ü</w:t>
            </w:r>
          </w:p>
        </w:tc>
        <w:tc>
          <w:tcPr>
            <w:tcW w:w="1188" w:type="dxa"/>
            <w:gridSpan w:val="2"/>
          </w:tcPr>
          <w:p w14:paraId="7956E5B5" w14:textId="77777777" w:rsidR="00463019" w:rsidRDefault="00463019" w:rsidP="004D3694">
            <w:pPr>
              <w:jc w:val="center"/>
              <w:rPr>
                <w:rFonts w:ascii="Wingdings" w:hAnsi="Wingdings"/>
              </w:rPr>
            </w:pPr>
          </w:p>
        </w:tc>
        <w:tc>
          <w:tcPr>
            <w:tcW w:w="1559" w:type="dxa"/>
            <w:vMerge/>
          </w:tcPr>
          <w:p w14:paraId="15B74D4A" w14:textId="77777777" w:rsidR="00463019" w:rsidRDefault="00463019" w:rsidP="004D3694"/>
        </w:tc>
      </w:tr>
      <w:tr w:rsidR="00463019" w14:paraId="03A1B374" w14:textId="77777777" w:rsidTr="00463019">
        <w:tc>
          <w:tcPr>
            <w:tcW w:w="1932" w:type="dxa"/>
            <w:vMerge/>
          </w:tcPr>
          <w:p w14:paraId="4DDE7956" w14:textId="77777777" w:rsidR="00463019" w:rsidRPr="004823ED" w:rsidRDefault="00463019" w:rsidP="004D3694">
            <w:pPr>
              <w:jc w:val="center"/>
              <w:rPr>
                <w:b/>
                <w:bCs/>
              </w:rPr>
            </w:pPr>
          </w:p>
        </w:tc>
        <w:tc>
          <w:tcPr>
            <w:tcW w:w="5526" w:type="dxa"/>
          </w:tcPr>
          <w:p w14:paraId="6AE1B23B" w14:textId="3826E0EE" w:rsidR="00463019" w:rsidRDefault="00463019" w:rsidP="004D3694">
            <w:r>
              <w:t>Proficiency in utilising ICT to enhance teaching, learning and data analysis</w:t>
            </w:r>
          </w:p>
        </w:tc>
        <w:tc>
          <w:tcPr>
            <w:tcW w:w="1136" w:type="dxa"/>
          </w:tcPr>
          <w:p w14:paraId="6F7F610A" w14:textId="77777777" w:rsidR="00463019" w:rsidRDefault="00463019" w:rsidP="004D3694">
            <w:pPr>
              <w:jc w:val="center"/>
              <w:rPr>
                <w:rFonts w:ascii="Wingdings" w:hAnsi="Wingdings"/>
              </w:rPr>
            </w:pPr>
            <w:r>
              <w:rPr>
                <w:rFonts w:ascii="Wingdings" w:eastAsia="Wingdings" w:hAnsi="Wingdings" w:cs="Wingdings"/>
              </w:rPr>
              <w:t>ü</w:t>
            </w:r>
          </w:p>
        </w:tc>
        <w:tc>
          <w:tcPr>
            <w:tcW w:w="1188" w:type="dxa"/>
            <w:gridSpan w:val="2"/>
          </w:tcPr>
          <w:p w14:paraId="04BAB426" w14:textId="77777777" w:rsidR="00463019" w:rsidRDefault="00463019" w:rsidP="004D3694">
            <w:pPr>
              <w:jc w:val="center"/>
              <w:rPr>
                <w:rFonts w:ascii="Wingdings" w:hAnsi="Wingdings"/>
              </w:rPr>
            </w:pPr>
          </w:p>
        </w:tc>
        <w:tc>
          <w:tcPr>
            <w:tcW w:w="1559" w:type="dxa"/>
            <w:vMerge/>
          </w:tcPr>
          <w:p w14:paraId="099DBE7F" w14:textId="77777777" w:rsidR="00463019" w:rsidRDefault="00463019" w:rsidP="004D3694"/>
        </w:tc>
      </w:tr>
      <w:tr w:rsidR="00463019" w14:paraId="482DA363" w14:textId="77777777" w:rsidTr="00463019">
        <w:tc>
          <w:tcPr>
            <w:tcW w:w="1932" w:type="dxa"/>
            <w:vMerge/>
          </w:tcPr>
          <w:p w14:paraId="6D6E2E26" w14:textId="77777777" w:rsidR="00463019" w:rsidRPr="004823ED" w:rsidRDefault="00463019" w:rsidP="004D3694">
            <w:pPr>
              <w:jc w:val="center"/>
              <w:rPr>
                <w:b/>
                <w:bCs/>
              </w:rPr>
            </w:pPr>
          </w:p>
        </w:tc>
        <w:tc>
          <w:tcPr>
            <w:tcW w:w="5526" w:type="dxa"/>
          </w:tcPr>
          <w:p w14:paraId="36ED4CCF" w14:textId="468FE08E" w:rsidR="00463019" w:rsidRDefault="00463019" w:rsidP="004D3694">
            <w:r>
              <w:t>The ability to prioritise tasks effectively</w:t>
            </w:r>
          </w:p>
        </w:tc>
        <w:tc>
          <w:tcPr>
            <w:tcW w:w="1136" w:type="dxa"/>
          </w:tcPr>
          <w:p w14:paraId="48A87558" w14:textId="77777777" w:rsidR="00463019" w:rsidRDefault="00463019" w:rsidP="004D3694">
            <w:pPr>
              <w:jc w:val="center"/>
              <w:rPr>
                <w:rFonts w:ascii="Wingdings" w:hAnsi="Wingdings"/>
              </w:rPr>
            </w:pPr>
            <w:r>
              <w:rPr>
                <w:rFonts w:ascii="Wingdings" w:eastAsia="Wingdings" w:hAnsi="Wingdings" w:cs="Wingdings"/>
              </w:rPr>
              <w:t>ü</w:t>
            </w:r>
          </w:p>
        </w:tc>
        <w:tc>
          <w:tcPr>
            <w:tcW w:w="1188" w:type="dxa"/>
            <w:gridSpan w:val="2"/>
          </w:tcPr>
          <w:p w14:paraId="01AA8A23" w14:textId="77777777" w:rsidR="00463019" w:rsidRDefault="00463019" w:rsidP="004D3694">
            <w:pPr>
              <w:jc w:val="center"/>
              <w:rPr>
                <w:rFonts w:ascii="Wingdings" w:hAnsi="Wingdings"/>
              </w:rPr>
            </w:pPr>
          </w:p>
        </w:tc>
        <w:tc>
          <w:tcPr>
            <w:tcW w:w="1559" w:type="dxa"/>
            <w:vMerge/>
          </w:tcPr>
          <w:p w14:paraId="06821A0A" w14:textId="77777777" w:rsidR="00463019" w:rsidRDefault="00463019" w:rsidP="004D3694"/>
        </w:tc>
      </w:tr>
      <w:tr w:rsidR="00463019" w14:paraId="5E36C794" w14:textId="77777777" w:rsidTr="00463019">
        <w:tc>
          <w:tcPr>
            <w:tcW w:w="1932" w:type="dxa"/>
            <w:vMerge/>
          </w:tcPr>
          <w:p w14:paraId="19E1EED1" w14:textId="77777777" w:rsidR="00463019" w:rsidRPr="004823ED" w:rsidRDefault="00463019" w:rsidP="004D3694">
            <w:pPr>
              <w:jc w:val="center"/>
              <w:rPr>
                <w:b/>
                <w:bCs/>
              </w:rPr>
            </w:pPr>
          </w:p>
        </w:tc>
        <w:tc>
          <w:tcPr>
            <w:tcW w:w="5526" w:type="dxa"/>
          </w:tcPr>
          <w:p w14:paraId="0B9374A9" w14:textId="18A6761D" w:rsidR="00463019" w:rsidRDefault="00463019" w:rsidP="004D3694">
            <w:r>
              <w:t>Adept at working accurately under pressure, maintaining attention to detail, and adapting to new or challenging situations</w:t>
            </w:r>
          </w:p>
        </w:tc>
        <w:tc>
          <w:tcPr>
            <w:tcW w:w="1136" w:type="dxa"/>
          </w:tcPr>
          <w:p w14:paraId="32EF3BBB" w14:textId="77777777" w:rsidR="00463019" w:rsidRDefault="00463019" w:rsidP="004D3694">
            <w:pPr>
              <w:jc w:val="center"/>
              <w:rPr>
                <w:rFonts w:ascii="Wingdings" w:hAnsi="Wingdings"/>
              </w:rPr>
            </w:pPr>
            <w:r>
              <w:rPr>
                <w:rFonts w:ascii="Wingdings" w:eastAsia="Wingdings" w:hAnsi="Wingdings" w:cs="Wingdings"/>
              </w:rPr>
              <w:t>ü</w:t>
            </w:r>
          </w:p>
        </w:tc>
        <w:tc>
          <w:tcPr>
            <w:tcW w:w="1188" w:type="dxa"/>
            <w:gridSpan w:val="2"/>
          </w:tcPr>
          <w:p w14:paraId="1ED34196" w14:textId="77777777" w:rsidR="00463019" w:rsidRDefault="00463019" w:rsidP="004D3694">
            <w:pPr>
              <w:jc w:val="center"/>
              <w:rPr>
                <w:rFonts w:ascii="Wingdings" w:hAnsi="Wingdings"/>
              </w:rPr>
            </w:pPr>
          </w:p>
        </w:tc>
        <w:tc>
          <w:tcPr>
            <w:tcW w:w="1559" w:type="dxa"/>
            <w:vMerge/>
          </w:tcPr>
          <w:p w14:paraId="2987EA5D" w14:textId="77777777" w:rsidR="00463019" w:rsidRDefault="00463019" w:rsidP="004D3694"/>
        </w:tc>
      </w:tr>
      <w:tr w:rsidR="00463019" w14:paraId="4258F759" w14:textId="77777777" w:rsidTr="00463019">
        <w:tc>
          <w:tcPr>
            <w:tcW w:w="1932" w:type="dxa"/>
            <w:vMerge/>
          </w:tcPr>
          <w:p w14:paraId="148D6ACE" w14:textId="77777777" w:rsidR="00463019" w:rsidRPr="004823ED" w:rsidRDefault="00463019" w:rsidP="004D3694">
            <w:pPr>
              <w:jc w:val="center"/>
              <w:rPr>
                <w:b/>
                <w:bCs/>
              </w:rPr>
            </w:pPr>
          </w:p>
        </w:tc>
        <w:tc>
          <w:tcPr>
            <w:tcW w:w="5526" w:type="dxa"/>
          </w:tcPr>
          <w:p w14:paraId="1047101E" w14:textId="12AC1644" w:rsidR="00463019" w:rsidRDefault="00463019" w:rsidP="004D3694">
            <w:r>
              <w:t>Awareness and understanding of safeguarding and welfare of children</w:t>
            </w:r>
          </w:p>
        </w:tc>
        <w:tc>
          <w:tcPr>
            <w:tcW w:w="1136" w:type="dxa"/>
          </w:tcPr>
          <w:p w14:paraId="114219FB" w14:textId="593AA973" w:rsidR="00463019" w:rsidRDefault="00463019" w:rsidP="004D3694">
            <w:pPr>
              <w:jc w:val="center"/>
              <w:rPr>
                <w:rFonts w:ascii="Wingdings" w:eastAsia="Wingdings" w:hAnsi="Wingdings" w:cs="Wingdings"/>
              </w:rPr>
            </w:pPr>
            <w:r>
              <w:rPr>
                <w:rFonts w:ascii="Wingdings" w:eastAsia="Wingdings" w:hAnsi="Wingdings" w:cs="Wingdings"/>
              </w:rPr>
              <w:t>ü</w:t>
            </w:r>
          </w:p>
        </w:tc>
        <w:tc>
          <w:tcPr>
            <w:tcW w:w="1188" w:type="dxa"/>
            <w:gridSpan w:val="2"/>
          </w:tcPr>
          <w:p w14:paraId="2FEB65CF" w14:textId="77777777" w:rsidR="00463019" w:rsidRDefault="00463019" w:rsidP="004D3694">
            <w:pPr>
              <w:jc w:val="center"/>
              <w:rPr>
                <w:rFonts w:ascii="Wingdings" w:hAnsi="Wingdings"/>
              </w:rPr>
            </w:pPr>
          </w:p>
        </w:tc>
        <w:tc>
          <w:tcPr>
            <w:tcW w:w="1559" w:type="dxa"/>
            <w:vMerge/>
          </w:tcPr>
          <w:p w14:paraId="74AD95CE" w14:textId="77777777" w:rsidR="00463019" w:rsidRDefault="00463019" w:rsidP="004D3694"/>
        </w:tc>
      </w:tr>
      <w:tr w:rsidR="00463019" w14:paraId="3BAAB2CF" w14:textId="77777777" w:rsidTr="00463019">
        <w:tc>
          <w:tcPr>
            <w:tcW w:w="1932" w:type="dxa"/>
            <w:vMerge/>
          </w:tcPr>
          <w:p w14:paraId="769351C7" w14:textId="77777777" w:rsidR="00463019" w:rsidRPr="004823ED" w:rsidRDefault="00463019" w:rsidP="004D3694">
            <w:pPr>
              <w:jc w:val="center"/>
              <w:rPr>
                <w:b/>
                <w:bCs/>
              </w:rPr>
            </w:pPr>
          </w:p>
        </w:tc>
        <w:tc>
          <w:tcPr>
            <w:tcW w:w="5526" w:type="dxa"/>
          </w:tcPr>
          <w:p w14:paraId="0CB53768" w14:textId="1175ACA3" w:rsidR="00463019" w:rsidRDefault="00463019" w:rsidP="004D3694">
            <w:r>
              <w:t>The ability to innovate and embrace new approaches to teaching and learning</w:t>
            </w:r>
          </w:p>
        </w:tc>
        <w:tc>
          <w:tcPr>
            <w:tcW w:w="1136" w:type="dxa"/>
          </w:tcPr>
          <w:p w14:paraId="1F1B4ADA" w14:textId="77777777" w:rsidR="00463019" w:rsidRDefault="00463019" w:rsidP="004D3694">
            <w:pPr>
              <w:jc w:val="center"/>
              <w:rPr>
                <w:rFonts w:ascii="Wingdings" w:hAnsi="Wingdings"/>
              </w:rPr>
            </w:pPr>
          </w:p>
        </w:tc>
        <w:tc>
          <w:tcPr>
            <w:tcW w:w="1188" w:type="dxa"/>
            <w:gridSpan w:val="2"/>
          </w:tcPr>
          <w:p w14:paraId="75135E44" w14:textId="77777777" w:rsidR="00463019" w:rsidRDefault="00463019" w:rsidP="004D3694">
            <w:pPr>
              <w:jc w:val="center"/>
              <w:rPr>
                <w:rFonts w:ascii="Wingdings" w:hAnsi="Wingdings"/>
              </w:rPr>
            </w:pPr>
            <w:r>
              <w:rPr>
                <w:rFonts w:ascii="Wingdings" w:eastAsia="Wingdings" w:hAnsi="Wingdings" w:cs="Wingdings"/>
              </w:rPr>
              <w:t>ü</w:t>
            </w:r>
          </w:p>
        </w:tc>
        <w:tc>
          <w:tcPr>
            <w:tcW w:w="1559" w:type="dxa"/>
            <w:vMerge/>
          </w:tcPr>
          <w:p w14:paraId="03144514" w14:textId="77777777" w:rsidR="00463019" w:rsidRDefault="00463019" w:rsidP="004D3694"/>
        </w:tc>
      </w:tr>
      <w:tr w:rsidR="00463019" w14:paraId="22D1292D" w14:textId="77777777" w:rsidTr="00463019">
        <w:tc>
          <w:tcPr>
            <w:tcW w:w="1932" w:type="dxa"/>
            <w:vMerge/>
          </w:tcPr>
          <w:p w14:paraId="1E9A7EED" w14:textId="77777777" w:rsidR="00463019" w:rsidRPr="004823ED" w:rsidRDefault="00463019" w:rsidP="004D3694">
            <w:pPr>
              <w:jc w:val="center"/>
              <w:rPr>
                <w:b/>
                <w:bCs/>
              </w:rPr>
            </w:pPr>
          </w:p>
        </w:tc>
        <w:tc>
          <w:tcPr>
            <w:tcW w:w="5526" w:type="dxa"/>
          </w:tcPr>
          <w:p w14:paraId="28041EC5" w14:textId="43E82EF7" w:rsidR="00463019" w:rsidRDefault="00463019" w:rsidP="004D3694">
            <w:r>
              <w:t>Recent demonstrated commitment to personal development in core subject areas</w:t>
            </w:r>
          </w:p>
        </w:tc>
        <w:tc>
          <w:tcPr>
            <w:tcW w:w="1136" w:type="dxa"/>
          </w:tcPr>
          <w:p w14:paraId="411D28C8" w14:textId="77777777" w:rsidR="00463019" w:rsidRDefault="00463019" w:rsidP="004D3694">
            <w:pPr>
              <w:jc w:val="center"/>
              <w:rPr>
                <w:rFonts w:ascii="Wingdings" w:hAnsi="Wingdings"/>
              </w:rPr>
            </w:pPr>
          </w:p>
        </w:tc>
        <w:tc>
          <w:tcPr>
            <w:tcW w:w="1188" w:type="dxa"/>
            <w:gridSpan w:val="2"/>
          </w:tcPr>
          <w:p w14:paraId="16B269DC" w14:textId="77777777" w:rsidR="00463019" w:rsidRDefault="00463019" w:rsidP="004D3694">
            <w:pPr>
              <w:jc w:val="center"/>
              <w:rPr>
                <w:rFonts w:ascii="Wingdings" w:hAnsi="Wingdings"/>
              </w:rPr>
            </w:pPr>
            <w:r>
              <w:rPr>
                <w:rFonts w:ascii="Wingdings" w:eastAsia="Wingdings" w:hAnsi="Wingdings" w:cs="Wingdings"/>
              </w:rPr>
              <w:t>ü</w:t>
            </w:r>
          </w:p>
        </w:tc>
        <w:tc>
          <w:tcPr>
            <w:tcW w:w="1559" w:type="dxa"/>
            <w:vMerge/>
          </w:tcPr>
          <w:p w14:paraId="5593D14C" w14:textId="77777777" w:rsidR="00463019" w:rsidRDefault="00463019" w:rsidP="004D3694"/>
        </w:tc>
      </w:tr>
      <w:tr w:rsidR="00C51FE6" w14:paraId="3085C007" w14:textId="77777777" w:rsidTr="00E246FA">
        <w:tc>
          <w:tcPr>
            <w:tcW w:w="11341" w:type="dxa"/>
            <w:gridSpan w:val="6"/>
          </w:tcPr>
          <w:p w14:paraId="4D2571A6" w14:textId="77777777" w:rsidR="00C51FE6" w:rsidRDefault="00C51FE6" w:rsidP="004D3694"/>
        </w:tc>
      </w:tr>
      <w:tr w:rsidR="00E246FA" w14:paraId="53A9FD6D" w14:textId="77777777" w:rsidTr="00463019">
        <w:tc>
          <w:tcPr>
            <w:tcW w:w="1932" w:type="dxa"/>
            <w:vMerge w:val="restart"/>
          </w:tcPr>
          <w:p w14:paraId="16249467" w14:textId="77777777" w:rsidR="003F0E04" w:rsidRDefault="003F0E04" w:rsidP="004D3694">
            <w:pPr>
              <w:jc w:val="center"/>
              <w:rPr>
                <w:b/>
                <w:bCs/>
              </w:rPr>
            </w:pPr>
          </w:p>
          <w:p w14:paraId="4A2D80A3" w14:textId="77777777" w:rsidR="003F0E04" w:rsidRDefault="003F0E04" w:rsidP="004D3694">
            <w:pPr>
              <w:jc w:val="center"/>
              <w:rPr>
                <w:b/>
                <w:bCs/>
              </w:rPr>
            </w:pPr>
          </w:p>
          <w:p w14:paraId="544F01EA" w14:textId="77777777" w:rsidR="003F0E04" w:rsidRDefault="003F0E04" w:rsidP="004D3694">
            <w:pPr>
              <w:jc w:val="center"/>
              <w:rPr>
                <w:b/>
                <w:bCs/>
              </w:rPr>
            </w:pPr>
          </w:p>
          <w:p w14:paraId="145DEE51" w14:textId="4EACC003" w:rsidR="003F0E04" w:rsidRPr="004823ED" w:rsidRDefault="003F0E04" w:rsidP="004D3694">
            <w:pPr>
              <w:jc w:val="center"/>
              <w:rPr>
                <w:b/>
                <w:bCs/>
              </w:rPr>
            </w:pPr>
            <w:r>
              <w:rPr>
                <w:b/>
                <w:bCs/>
              </w:rPr>
              <w:t>PERSONAL ATTRIBUTES</w:t>
            </w:r>
          </w:p>
        </w:tc>
        <w:tc>
          <w:tcPr>
            <w:tcW w:w="5526" w:type="dxa"/>
          </w:tcPr>
          <w:p w14:paraId="728C440F" w14:textId="3D5E9C1D" w:rsidR="003F0E04" w:rsidRDefault="003F0E04" w:rsidP="004D3694">
            <w:r>
              <w:t>Upholds high professional standards and expectations for both students and self</w:t>
            </w:r>
          </w:p>
        </w:tc>
        <w:tc>
          <w:tcPr>
            <w:tcW w:w="1136" w:type="dxa"/>
          </w:tcPr>
          <w:p w14:paraId="0A1BDADB" w14:textId="77777777" w:rsidR="003F0E04" w:rsidRDefault="003F0E04" w:rsidP="004D3694">
            <w:pPr>
              <w:jc w:val="center"/>
              <w:rPr>
                <w:rFonts w:ascii="Wingdings" w:hAnsi="Wingdings"/>
              </w:rPr>
            </w:pPr>
            <w:r>
              <w:rPr>
                <w:rFonts w:ascii="Wingdings" w:eastAsia="Wingdings" w:hAnsi="Wingdings" w:cs="Wingdings"/>
              </w:rPr>
              <w:t>ü</w:t>
            </w:r>
          </w:p>
        </w:tc>
        <w:tc>
          <w:tcPr>
            <w:tcW w:w="1188" w:type="dxa"/>
            <w:gridSpan w:val="2"/>
          </w:tcPr>
          <w:p w14:paraId="69A7AA25" w14:textId="77777777" w:rsidR="003F0E04" w:rsidRDefault="003F0E04" w:rsidP="004D3694">
            <w:pPr>
              <w:jc w:val="center"/>
              <w:rPr>
                <w:rFonts w:ascii="Wingdings" w:hAnsi="Wingdings"/>
              </w:rPr>
            </w:pPr>
          </w:p>
        </w:tc>
        <w:tc>
          <w:tcPr>
            <w:tcW w:w="1559" w:type="dxa"/>
            <w:vMerge w:val="restart"/>
          </w:tcPr>
          <w:p w14:paraId="60373C2F" w14:textId="77777777" w:rsidR="003F0E04" w:rsidRDefault="003F0E04" w:rsidP="004D3694"/>
          <w:p w14:paraId="4FA1A730" w14:textId="77777777" w:rsidR="003F0E04" w:rsidRDefault="003F0E04" w:rsidP="004D3694"/>
          <w:p w14:paraId="7E97F3E6" w14:textId="1678E7FC" w:rsidR="003F0E04" w:rsidRDefault="003F0E04" w:rsidP="004D3694">
            <w:r>
              <w:t>Contents of application form.</w:t>
            </w:r>
          </w:p>
          <w:p w14:paraId="2674A895" w14:textId="77777777" w:rsidR="003F0E04" w:rsidRDefault="003F0E04" w:rsidP="004D3694">
            <w:r>
              <w:t>Discussion at Interview.</w:t>
            </w:r>
          </w:p>
          <w:p w14:paraId="72412CF4" w14:textId="59E5DD66" w:rsidR="003F0E04" w:rsidRDefault="003F0E04" w:rsidP="004D3694">
            <w:r>
              <w:t>Professional references.</w:t>
            </w:r>
          </w:p>
          <w:p w14:paraId="62DB3BDC" w14:textId="5B19305D" w:rsidR="00463019" w:rsidRDefault="00463019" w:rsidP="004D3694">
            <w:r>
              <w:t>Lesson observation</w:t>
            </w:r>
          </w:p>
          <w:p w14:paraId="64741080" w14:textId="77777777" w:rsidR="003F0E04" w:rsidRDefault="003F0E04" w:rsidP="004D3694"/>
        </w:tc>
      </w:tr>
      <w:tr w:rsidR="00E246FA" w14:paraId="4E8C3789" w14:textId="77777777" w:rsidTr="00463019">
        <w:tc>
          <w:tcPr>
            <w:tcW w:w="1932" w:type="dxa"/>
            <w:vMerge/>
          </w:tcPr>
          <w:p w14:paraId="65B6D18E" w14:textId="77777777" w:rsidR="00D6782A" w:rsidRDefault="00D6782A" w:rsidP="004D3694">
            <w:pPr>
              <w:jc w:val="center"/>
              <w:rPr>
                <w:b/>
                <w:bCs/>
              </w:rPr>
            </w:pPr>
          </w:p>
        </w:tc>
        <w:tc>
          <w:tcPr>
            <w:tcW w:w="5526" w:type="dxa"/>
          </w:tcPr>
          <w:p w14:paraId="31922EDF" w14:textId="7F6001E0" w:rsidR="00D6782A" w:rsidRDefault="007276B9" w:rsidP="004D3694">
            <w:r>
              <w:t>A c</w:t>
            </w:r>
            <w:r w:rsidR="008A18D7">
              <w:t>ommitment to</w:t>
            </w:r>
            <w:r w:rsidR="00FD43E4">
              <w:t xml:space="preserve"> a</w:t>
            </w:r>
            <w:r w:rsidR="008A18D7">
              <w:t xml:space="preserve"> </w:t>
            </w:r>
            <w:r w:rsidR="00F16C0F">
              <w:t>collaborative</w:t>
            </w:r>
            <w:r w:rsidR="00FD43E4">
              <w:t xml:space="preserve"> approach to</w:t>
            </w:r>
            <w:r w:rsidR="00F16C0F">
              <w:t xml:space="preserve"> </w:t>
            </w:r>
            <w:r w:rsidR="006D62BF">
              <w:t>teamwork and problem solving</w:t>
            </w:r>
          </w:p>
        </w:tc>
        <w:tc>
          <w:tcPr>
            <w:tcW w:w="1136" w:type="dxa"/>
          </w:tcPr>
          <w:p w14:paraId="501CE545" w14:textId="4ACB76E7" w:rsidR="00D6782A" w:rsidRDefault="00FD43E4" w:rsidP="004D3694">
            <w:pPr>
              <w:jc w:val="center"/>
              <w:rPr>
                <w:rFonts w:ascii="Wingdings" w:eastAsia="Wingdings" w:hAnsi="Wingdings" w:cs="Wingdings"/>
              </w:rPr>
            </w:pPr>
            <w:r>
              <w:rPr>
                <w:rFonts w:ascii="Wingdings" w:eastAsia="Wingdings" w:hAnsi="Wingdings" w:cs="Wingdings"/>
              </w:rPr>
              <w:t>ü</w:t>
            </w:r>
          </w:p>
        </w:tc>
        <w:tc>
          <w:tcPr>
            <w:tcW w:w="1188" w:type="dxa"/>
            <w:gridSpan w:val="2"/>
          </w:tcPr>
          <w:p w14:paraId="7F94741C" w14:textId="77777777" w:rsidR="00D6782A" w:rsidRDefault="00D6782A" w:rsidP="004D3694">
            <w:pPr>
              <w:jc w:val="center"/>
              <w:rPr>
                <w:rFonts w:ascii="Wingdings" w:hAnsi="Wingdings"/>
              </w:rPr>
            </w:pPr>
          </w:p>
        </w:tc>
        <w:tc>
          <w:tcPr>
            <w:tcW w:w="1559" w:type="dxa"/>
            <w:vMerge/>
          </w:tcPr>
          <w:p w14:paraId="7D375386" w14:textId="77777777" w:rsidR="00D6782A" w:rsidRDefault="00D6782A" w:rsidP="004D3694"/>
        </w:tc>
      </w:tr>
      <w:tr w:rsidR="00E246FA" w14:paraId="0D882505" w14:textId="77777777" w:rsidTr="00463019">
        <w:tc>
          <w:tcPr>
            <w:tcW w:w="1932" w:type="dxa"/>
            <w:vMerge/>
          </w:tcPr>
          <w:p w14:paraId="3B6C3343" w14:textId="77777777" w:rsidR="003F0E04" w:rsidRDefault="003F0E04" w:rsidP="004D3694">
            <w:pPr>
              <w:jc w:val="center"/>
              <w:rPr>
                <w:b/>
                <w:bCs/>
              </w:rPr>
            </w:pPr>
          </w:p>
        </w:tc>
        <w:tc>
          <w:tcPr>
            <w:tcW w:w="5526" w:type="dxa"/>
          </w:tcPr>
          <w:p w14:paraId="40F76410" w14:textId="7197CAF7" w:rsidR="003F0E04" w:rsidRDefault="003F0E04" w:rsidP="004D3694">
            <w:r>
              <w:t>Demonstrates a genuine passion for learning, creative thinking, and initiative</w:t>
            </w:r>
          </w:p>
        </w:tc>
        <w:tc>
          <w:tcPr>
            <w:tcW w:w="1136" w:type="dxa"/>
          </w:tcPr>
          <w:p w14:paraId="6DC681AB" w14:textId="77777777" w:rsidR="003F0E04" w:rsidRDefault="003F0E04" w:rsidP="004D3694">
            <w:pPr>
              <w:jc w:val="center"/>
              <w:rPr>
                <w:rFonts w:ascii="Wingdings" w:hAnsi="Wingdings"/>
              </w:rPr>
            </w:pPr>
            <w:r>
              <w:rPr>
                <w:rFonts w:ascii="Wingdings" w:eastAsia="Wingdings" w:hAnsi="Wingdings" w:cs="Wingdings"/>
              </w:rPr>
              <w:t>ü</w:t>
            </w:r>
          </w:p>
        </w:tc>
        <w:tc>
          <w:tcPr>
            <w:tcW w:w="1188" w:type="dxa"/>
            <w:gridSpan w:val="2"/>
          </w:tcPr>
          <w:p w14:paraId="73695E60" w14:textId="77777777" w:rsidR="003F0E04" w:rsidRDefault="003F0E04" w:rsidP="004D3694">
            <w:pPr>
              <w:jc w:val="center"/>
              <w:rPr>
                <w:rFonts w:ascii="Wingdings" w:hAnsi="Wingdings"/>
              </w:rPr>
            </w:pPr>
          </w:p>
        </w:tc>
        <w:tc>
          <w:tcPr>
            <w:tcW w:w="1559" w:type="dxa"/>
            <w:vMerge/>
          </w:tcPr>
          <w:p w14:paraId="2C568063" w14:textId="77777777" w:rsidR="003F0E04" w:rsidRDefault="003F0E04" w:rsidP="004D3694"/>
        </w:tc>
      </w:tr>
      <w:tr w:rsidR="00E246FA" w14:paraId="6750FD45" w14:textId="77777777" w:rsidTr="00463019">
        <w:tc>
          <w:tcPr>
            <w:tcW w:w="1932" w:type="dxa"/>
            <w:vMerge/>
          </w:tcPr>
          <w:p w14:paraId="3B00D622" w14:textId="77777777" w:rsidR="003F0E04" w:rsidRDefault="003F0E04" w:rsidP="004D3694">
            <w:pPr>
              <w:jc w:val="center"/>
              <w:rPr>
                <w:b/>
                <w:bCs/>
              </w:rPr>
            </w:pPr>
          </w:p>
        </w:tc>
        <w:tc>
          <w:tcPr>
            <w:tcW w:w="5526" w:type="dxa"/>
          </w:tcPr>
          <w:p w14:paraId="2A239B5D" w14:textId="67525C0A" w:rsidR="003F0E04" w:rsidRDefault="003F0E04" w:rsidP="004D3694">
            <w:r>
              <w:t xml:space="preserve">Actively promotes and upholds the </w:t>
            </w:r>
            <w:proofErr w:type="gramStart"/>
            <w:r>
              <w:t>School’s</w:t>
            </w:r>
            <w:proofErr w:type="gramEnd"/>
            <w:r>
              <w:t xml:space="preserve"> ethos by fostering an environment of joy, courage, innovation, confidence and inspiration</w:t>
            </w:r>
          </w:p>
        </w:tc>
        <w:tc>
          <w:tcPr>
            <w:tcW w:w="1136" w:type="dxa"/>
          </w:tcPr>
          <w:p w14:paraId="330BFD6D" w14:textId="77777777" w:rsidR="003F0E04" w:rsidRDefault="003F0E04" w:rsidP="004D3694">
            <w:pPr>
              <w:jc w:val="center"/>
              <w:rPr>
                <w:rFonts w:ascii="Wingdings" w:hAnsi="Wingdings"/>
              </w:rPr>
            </w:pPr>
            <w:r>
              <w:rPr>
                <w:rFonts w:ascii="Wingdings" w:eastAsia="Wingdings" w:hAnsi="Wingdings" w:cs="Wingdings"/>
              </w:rPr>
              <w:t>ü</w:t>
            </w:r>
          </w:p>
        </w:tc>
        <w:tc>
          <w:tcPr>
            <w:tcW w:w="1188" w:type="dxa"/>
            <w:gridSpan w:val="2"/>
          </w:tcPr>
          <w:p w14:paraId="6E0612BD" w14:textId="77777777" w:rsidR="003F0E04" w:rsidRDefault="003F0E04" w:rsidP="004D3694">
            <w:pPr>
              <w:jc w:val="center"/>
              <w:rPr>
                <w:rFonts w:ascii="Wingdings" w:hAnsi="Wingdings"/>
              </w:rPr>
            </w:pPr>
          </w:p>
        </w:tc>
        <w:tc>
          <w:tcPr>
            <w:tcW w:w="1559" w:type="dxa"/>
            <w:vMerge/>
          </w:tcPr>
          <w:p w14:paraId="7A09DC2F" w14:textId="77777777" w:rsidR="003F0E04" w:rsidRDefault="003F0E04" w:rsidP="004D3694"/>
        </w:tc>
      </w:tr>
      <w:tr w:rsidR="00E246FA" w14:paraId="20CD5EC5" w14:textId="77777777" w:rsidTr="00463019">
        <w:trPr>
          <w:trHeight w:val="300"/>
        </w:trPr>
        <w:tc>
          <w:tcPr>
            <w:tcW w:w="1932" w:type="dxa"/>
            <w:vMerge/>
          </w:tcPr>
          <w:p w14:paraId="2A80C3D3" w14:textId="77777777" w:rsidR="00C75240" w:rsidRDefault="00C75240"/>
        </w:tc>
        <w:tc>
          <w:tcPr>
            <w:tcW w:w="5526" w:type="dxa"/>
          </w:tcPr>
          <w:p w14:paraId="301D957F" w14:textId="59ECBAD0" w:rsidR="5DE4C030" w:rsidRDefault="007276B9" w:rsidP="0AA0536E">
            <w:r>
              <w:t>A c</w:t>
            </w:r>
            <w:r w:rsidR="5DE4C030">
              <w:t xml:space="preserve">ommitment to ongoing professional development </w:t>
            </w:r>
          </w:p>
        </w:tc>
        <w:tc>
          <w:tcPr>
            <w:tcW w:w="1136" w:type="dxa"/>
          </w:tcPr>
          <w:p w14:paraId="61975BBA" w14:textId="6D7C8982" w:rsidR="0AA0536E" w:rsidRDefault="00D21228" w:rsidP="0AA0536E">
            <w:pPr>
              <w:jc w:val="center"/>
              <w:rPr>
                <w:rFonts w:ascii="Wingdings" w:eastAsia="Wingdings" w:hAnsi="Wingdings" w:cs="Wingdings"/>
              </w:rPr>
            </w:pPr>
            <w:r>
              <w:rPr>
                <w:rFonts w:ascii="Wingdings" w:eastAsia="Wingdings" w:hAnsi="Wingdings" w:cs="Wingdings"/>
              </w:rPr>
              <w:t>ü</w:t>
            </w:r>
          </w:p>
        </w:tc>
        <w:tc>
          <w:tcPr>
            <w:tcW w:w="1188" w:type="dxa"/>
            <w:gridSpan w:val="2"/>
          </w:tcPr>
          <w:p w14:paraId="6323A6EF" w14:textId="12C65E27" w:rsidR="0AA0536E" w:rsidRDefault="0AA0536E" w:rsidP="0AA0536E">
            <w:pPr>
              <w:jc w:val="center"/>
              <w:rPr>
                <w:rFonts w:ascii="Wingdings" w:hAnsi="Wingdings"/>
              </w:rPr>
            </w:pPr>
          </w:p>
        </w:tc>
        <w:tc>
          <w:tcPr>
            <w:tcW w:w="1559" w:type="dxa"/>
            <w:vMerge/>
          </w:tcPr>
          <w:p w14:paraId="0DF4FDC8" w14:textId="77777777" w:rsidR="00C75240" w:rsidRDefault="00C75240"/>
        </w:tc>
      </w:tr>
      <w:tr w:rsidR="00E246FA" w14:paraId="566A2D71" w14:textId="77777777" w:rsidTr="00463019">
        <w:tc>
          <w:tcPr>
            <w:tcW w:w="1932" w:type="dxa"/>
            <w:vMerge/>
          </w:tcPr>
          <w:p w14:paraId="29112632" w14:textId="77777777" w:rsidR="003F0E04" w:rsidRDefault="003F0E04" w:rsidP="004D3694">
            <w:pPr>
              <w:jc w:val="center"/>
              <w:rPr>
                <w:b/>
                <w:bCs/>
              </w:rPr>
            </w:pPr>
          </w:p>
        </w:tc>
        <w:tc>
          <w:tcPr>
            <w:tcW w:w="5526" w:type="dxa"/>
          </w:tcPr>
          <w:p w14:paraId="11F315BF" w14:textId="6F40A8CB" w:rsidR="003F0E04" w:rsidRDefault="007276B9" w:rsidP="004D3694">
            <w:r>
              <w:t>A w</w:t>
            </w:r>
            <w:r w:rsidR="003F0E04">
              <w:t xml:space="preserve">illingness to contribute to the co-curricular life of the </w:t>
            </w:r>
            <w:proofErr w:type="gramStart"/>
            <w:r w:rsidR="003F0E04">
              <w:t>School</w:t>
            </w:r>
            <w:proofErr w:type="gramEnd"/>
          </w:p>
        </w:tc>
        <w:tc>
          <w:tcPr>
            <w:tcW w:w="1136" w:type="dxa"/>
          </w:tcPr>
          <w:p w14:paraId="3596021A" w14:textId="77777777" w:rsidR="003F0E04" w:rsidRDefault="003F0E04" w:rsidP="004D3694">
            <w:pPr>
              <w:jc w:val="center"/>
              <w:rPr>
                <w:rFonts w:ascii="Wingdings" w:eastAsia="Wingdings" w:hAnsi="Wingdings" w:cs="Wingdings"/>
              </w:rPr>
            </w:pPr>
            <w:r>
              <w:rPr>
                <w:rFonts w:ascii="Wingdings" w:eastAsia="Wingdings" w:hAnsi="Wingdings" w:cs="Wingdings"/>
              </w:rPr>
              <w:t>ü</w:t>
            </w:r>
          </w:p>
        </w:tc>
        <w:tc>
          <w:tcPr>
            <w:tcW w:w="1188" w:type="dxa"/>
            <w:gridSpan w:val="2"/>
          </w:tcPr>
          <w:p w14:paraId="56DB5E62" w14:textId="77777777" w:rsidR="003F0E04" w:rsidRDefault="003F0E04" w:rsidP="004D3694">
            <w:pPr>
              <w:jc w:val="center"/>
              <w:rPr>
                <w:rFonts w:ascii="Wingdings" w:hAnsi="Wingdings"/>
              </w:rPr>
            </w:pPr>
          </w:p>
        </w:tc>
        <w:tc>
          <w:tcPr>
            <w:tcW w:w="1559" w:type="dxa"/>
            <w:vMerge/>
          </w:tcPr>
          <w:p w14:paraId="38C0C59F" w14:textId="77777777" w:rsidR="003F0E04" w:rsidRDefault="003F0E04" w:rsidP="004D3694"/>
        </w:tc>
      </w:tr>
      <w:bookmarkEnd w:id="0"/>
    </w:tbl>
    <w:p w14:paraId="5E415C14" w14:textId="77777777" w:rsidR="00F14FBD" w:rsidRDefault="00F14FBD" w:rsidP="00F14FBD">
      <w:pPr>
        <w:jc w:val="both"/>
        <w:rPr>
          <w:i/>
          <w:sz w:val="20"/>
          <w:szCs w:val="20"/>
        </w:rPr>
      </w:pPr>
    </w:p>
    <w:p w14:paraId="254921CB" w14:textId="7418674B" w:rsidR="00F14FBD" w:rsidRPr="00B25A6D" w:rsidRDefault="00F14FBD" w:rsidP="00B25A6D">
      <w:pPr>
        <w:jc w:val="both"/>
        <w:rPr>
          <w:sz w:val="20"/>
          <w:szCs w:val="20"/>
        </w:rPr>
      </w:pPr>
      <w:r w:rsidRPr="00B25A6D">
        <w:rPr>
          <w:i/>
          <w:sz w:val="18"/>
          <w:szCs w:val="18"/>
        </w:rPr>
        <w:t xml:space="preserve">Merchant Taylors’ School is an equal opportunities employer committed to safeguarding and promoting the welfare of children. As this role will bring you into contact with children you are expected to share this commitment. This post is exempt from the Rehabilitation of Offenders Act 1974.  Applicants will be required to undergo child protection screening appropriate to the post, including checks with past employers and the Disclosure and Barring Service (DBS).  </w:t>
      </w:r>
      <w:r w:rsidRPr="00B25A6D">
        <w:rPr>
          <w:i/>
          <w:iCs/>
          <w:sz w:val="18"/>
          <w:szCs w:val="18"/>
        </w:rPr>
        <w:t xml:space="preserve">Further information on how the </w:t>
      </w:r>
      <w:proofErr w:type="gramStart"/>
      <w:r w:rsidRPr="00B25A6D">
        <w:rPr>
          <w:i/>
          <w:iCs/>
          <w:sz w:val="18"/>
          <w:szCs w:val="18"/>
        </w:rPr>
        <w:t>School</w:t>
      </w:r>
      <w:proofErr w:type="gramEnd"/>
      <w:r w:rsidRPr="00B25A6D">
        <w:rPr>
          <w:i/>
          <w:iCs/>
          <w:sz w:val="18"/>
          <w:szCs w:val="18"/>
        </w:rPr>
        <w:t xml:space="preserve"> uses personal data is set out in the School’s Staff Transparency Notice, which can be found in the Vacancy page of the School Website.</w:t>
      </w:r>
    </w:p>
    <w:sectPr w:rsidR="00F14FBD" w:rsidRPr="00B25A6D" w:rsidSect="00E246FA">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8F7910" w14:textId="77777777" w:rsidR="00E94A35" w:rsidRDefault="00E94A35" w:rsidP="003946B8">
      <w:pPr>
        <w:spacing w:after="0" w:line="240" w:lineRule="auto"/>
      </w:pPr>
      <w:r>
        <w:separator/>
      </w:r>
    </w:p>
  </w:endnote>
  <w:endnote w:type="continuationSeparator" w:id="0">
    <w:p w14:paraId="3AB64648" w14:textId="77777777" w:rsidR="00E94A35" w:rsidRDefault="00E94A35" w:rsidP="003946B8">
      <w:pPr>
        <w:spacing w:after="0" w:line="240" w:lineRule="auto"/>
      </w:pPr>
      <w:r>
        <w:continuationSeparator/>
      </w:r>
    </w:p>
  </w:endnote>
  <w:endnote w:type="continuationNotice" w:id="1">
    <w:p w14:paraId="5A44AF9E" w14:textId="77777777" w:rsidR="00E94A35" w:rsidRDefault="00E94A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5EE205" w14:textId="77777777" w:rsidR="00E94A35" w:rsidRDefault="00E94A35" w:rsidP="003946B8">
      <w:pPr>
        <w:spacing w:after="0" w:line="240" w:lineRule="auto"/>
      </w:pPr>
      <w:r>
        <w:separator/>
      </w:r>
    </w:p>
  </w:footnote>
  <w:footnote w:type="continuationSeparator" w:id="0">
    <w:p w14:paraId="18BBD600" w14:textId="77777777" w:rsidR="00E94A35" w:rsidRDefault="00E94A35" w:rsidP="003946B8">
      <w:pPr>
        <w:spacing w:after="0" w:line="240" w:lineRule="auto"/>
      </w:pPr>
      <w:r>
        <w:continuationSeparator/>
      </w:r>
    </w:p>
  </w:footnote>
  <w:footnote w:type="continuationNotice" w:id="1">
    <w:p w14:paraId="16C98456" w14:textId="77777777" w:rsidR="00E94A35" w:rsidRDefault="00E94A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788D9" w14:textId="77777777" w:rsidR="00B25A6D" w:rsidRPr="007971AA" w:rsidRDefault="00B25A6D" w:rsidP="00B25A6D">
    <w:pPr>
      <w:rPr>
        <w:b/>
        <w:kern w:val="0"/>
        <w:sz w:val="24"/>
        <w:szCs w:val="24"/>
        <w14:ligatures w14:val="none"/>
      </w:rPr>
    </w:pPr>
    <w:r>
      <w:rPr>
        <w:noProof/>
      </w:rPr>
      <w:drawing>
        <wp:anchor distT="0" distB="0" distL="114300" distR="114300" simplePos="0" relativeHeight="251659264" behindDoc="1" locked="0" layoutInCell="1" allowOverlap="1" wp14:anchorId="4A19CB2B" wp14:editId="5A93FE65">
          <wp:simplePos x="0" y="0"/>
          <wp:positionH relativeFrom="margin">
            <wp:posOffset>4667250</wp:posOffset>
          </wp:positionH>
          <wp:positionV relativeFrom="paragraph">
            <wp:posOffset>-182880</wp:posOffset>
          </wp:positionV>
          <wp:extent cx="1915795" cy="600075"/>
          <wp:effectExtent l="0" t="0" r="8255" b="9525"/>
          <wp:wrapTight wrapText="bothSides">
            <wp:wrapPolygon edited="0">
              <wp:start x="0" y="0"/>
              <wp:lineTo x="0" y="21257"/>
              <wp:lineTo x="21478" y="21257"/>
              <wp:lineTo x="21478" y="0"/>
              <wp:lineTo x="0" y="0"/>
            </wp:wrapPolygon>
          </wp:wrapTight>
          <wp:docPr id="1693212808" name="Picture 1"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212808" name="Picture 1" descr="A logo of a school&#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5795"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971AA">
      <w:rPr>
        <w:b/>
        <w:kern w:val="0"/>
        <w:sz w:val="24"/>
        <w:szCs w:val="24"/>
        <w14:ligatures w14:val="none"/>
      </w:rPr>
      <w:t>PERSON SPECIFICATION</w:t>
    </w:r>
  </w:p>
  <w:p w14:paraId="5C6642EE" w14:textId="77777777" w:rsidR="00B25A6D" w:rsidRPr="00B25A6D" w:rsidRDefault="00B25A6D" w:rsidP="00B25A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D90950"/>
    <w:multiLevelType w:val="hybridMultilevel"/>
    <w:tmpl w:val="E9366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6226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6B8"/>
    <w:rsid w:val="000328AD"/>
    <w:rsid w:val="000A1E9E"/>
    <w:rsid w:val="000B0CD2"/>
    <w:rsid w:val="00140586"/>
    <w:rsid w:val="00156932"/>
    <w:rsid w:val="001759CA"/>
    <w:rsid w:val="001B00FE"/>
    <w:rsid w:val="00296570"/>
    <w:rsid w:val="002F1F73"/>
    <w:rsid w:val="0031750C"/>
    <w:rsid w:val="00364627"/>
    <w:rsid w:val="003826E1"/>
    <w:rsid w:val="00390D59"/>
    <w:rsid w:val="00390E4F"/>
    <w:rsid w:val="003946B8"/>
    <w:rsid w:val="003A5DA7"/>
    <w:rsid w:val="003D774F"/>
    <w:rsid w:val="003F0E04"/>
    <w:rsid w:val="003F6007"/>
    <w:rsid w:val="00463019"/>
    <w:rsid w:val="004823ED"/>
    <w:rsid w:val="004A105D"/>
    <w:rsid w:val="004A2CFB"/>
    <w:rsid w:val="004C7B25"/>
    <w:rsid w:val="004D121C"/>
    <w:rsid w:val="0051744B"/>
    <w:rsid w:val="00575063"/>
    <w:rsid w:val="005A786D"/>
    <w:rsid w:val="005C2B95"/>
    <w:rsid w:val="00636522"/>
    <w:rsid w:val="00647343"/>
    <w:rsid w:val="006D62BF"/>
    <w:rsid w:val="0071753E"/>
    <w:rsid w:val="007276B9"/>
    <w:rsid w:val="00742A2C"/>
    <w:rsid w:val="00753802"/>
    <w:rsid w:val="00775BD3"/>
    <w:rsid w:val="007971AA"/>
    <w:rsid w:val="007B0647"/>
    <w:rsid w:val="007D4345"/>
    <w:rsid w:val="007F2E73"/>
    <w:rsid w:val="007F48F6"/>
    <w:rsid w:val="008240ED"/>
    <w:rsid w:val="00863E65"/>
    <w:rsid w:val="00873FD7"/>
    <w:rsid w:val="00883915"/>
    <w:rsid w:val="00896E04"/>
    <w:rsid w:val="008A18D7"/>
    <w:rsid w:val="008B4EEA"/>
    <w:rsid w:val="008B661D"/>
    <w:rsid w:val="008C7065"/>
    <w:rsid w:val="00905ECE"/>
    <w:rsid w:val="009666F8"/>
    <w:rsid w:val="00973607"/>
    <w:rsid w:val="009E7FDA"/>
    <w:rsid w:val="00A90965"/>
    <w:rsid w:val="00A93545"/>
    <w:rsid w:val="00AA5C2D"/>
    <w:rsid w:val="00AD4740"/>
    <w:rsid w:val="00B25A6D"/>
    <w:rsid w:val="00B32259"/>
    <w:rsid w:val="00B77929"/>
    <w:rsid w:val="00BE7438"/>
    <w:rsid w:val="00C11E29"/>
    <w:rsid w:val="00C24954"/>
    <w:rsid w:val="00C3234F"/>
    <w:rsid w:val="00C35C1E"/>
    <w:rsid w:val="00C51FE6"/>
    <w:rsid w:val="00C75240"/>
    <w:rsid w:val="00C8113E"/>
    <w:rsid w:val="00CA641D"/>
    <w:rsid w:val="00CD0CD1"/>
    <w:rsid w:val="00CF099B"/>
    <w:rsid w:val="00D21228"/>
    <w:rsid w:val="00D27D64"/>
    <w:rsid w:val="00D6782A"/>
    <w:rsid w:val="00D7708E"/>
    <w:rsid w:val="00D95F7E"/>
    <w:rsid w:val="00D97EE9"/>
    <w:rsid w:val="00DC5FE5"/>
    <w:rsid w:val="00DD4D45"/>
    <w:rsid w:val="00DD659A"/>
    <w:rsid w:val="00DF02BE"/>
    <w:rsid w:val="00E2197B"/>
    <w:rsid w:val="00E246FA"/>
    <w:rsid w:val="00E5402E"/>
    <w:rsid w:val="00E623A6"/>
    <w:rsid w:val="00E94A35"/>
    <w:rsid w:val="00E96855"/>
    <w:rsid w:val="00EE5D54"/>
    <w:rsid w:val="00F14FBD"/>
    <w:rsid w:val="00F16C0F"/>
    <w:rsid w:val="00FD43E4"/>
    <w:rsid w:val="0AA0536E"/>
    <w:rsid w:val="1A670884"/>
    <w:rsid w:val="264992B1"/>
    <w:rsid w:val="2B42A8F4"/>
    <w:rsid w:val="43B27E68"/>
    <w:rsid w:val="5DE4C030"/>
    <w:rsid w:val="60353DB1"/>
    <w:rsid w:val="613A6119"/>
    <w:rsid w:val="653A59B7"/>
    <w:rsid w:val="7A9C56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5354F8"/>
  <w15:chartTrackingRefBased/>
  <w15:docId w15:val="{6E96E98F-8366-48F2-AB44-E989893B9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46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46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46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46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46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46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46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46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46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46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46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46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46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46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46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46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46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46B8"/>
    <w:rPr>
      <w:rFonts w:eastAsiaTheme="majorEastAsia" w:cstheme="majorBidi"/>
      <w:color w:val="272727" w:themeColor="text1" w:themeTint="D8"/>
    </w:rPr>
  </w:style>
  <w:style w:type="paragraph" w:styleId="Title">
    <w:name w:val="Title"/>
    <w:basedOn w:val="Normal"/>
    <w:next w:val="Normal"/>
    <w:link w:val="TitleChar"/>
    <w:uiPriority w:val="10"/>
    <w:qFormat/>
    <w:rsid w:val="003946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46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46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46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46B8"/>
    <w:pPr>
      <w:spacing w:before="160"/>
      <w:jc w:val="center"/>
    </w:pPr>
    <w:rPr>
      <w:i/>
      <w:iCs/>
      <w:color w:val="404040" w:themeColor="text1" w:themeTint="BF"/>
    </w:rPr>
  </w:style>
  <w:style w:type="character" w:customStyle="1" w:styleId="QuoteChar">
    <w:name w:val="Quote Char"/>
    <w:basedOn w:val="DefaultParagraphFont"/>
    <w:link w:val="Quote"/>
    <w:uiPriority w:val="29"/>
    <w:rsid w:val="003946B8"/>
    <w:rPr>
      <w:i/>
      <w:iCs/>
      <w:color w:val="404040" w:themeColor="text1" w:themeTint="BF"/>
    </w:rPr>
  </w:style>
  <w:style w:type="paragraph" w:styleId="ListParagraph">
    <w:name w:val="List Paragraph"/>
    <w:basedOn w:val="Normal"/>
    <w:uiPriority w:val="34"/>
    <w:qFormat/>
    <w:rsid w:val="003946B8"/>
    <w:pPr>
      <w:ind w:left="720"/>
      <w:contextualSpacing/>
    </w:pPr>
  </w:style>
  <w:style w:type="character" w:styleId="IntenseEmphasis">
    <w:name w:val="Intense Emphasis"/>
    <w:basedOn w:val="DefaultParagraphFont"/>
    <w:uiPriority w:val="21"/>
    <w:qFormat/>
    <w:rsid w:val="003946B8"/>
    <w:rPr>
      <w:i/>
      <w:iCs/>
      <w:color w:val="0F4761" w:themeColor="accent1" w:themeShade="BF"/>
    </w:rPr>
  </w:style>
  <w:style w:type="paragraph" w:styleId="IntenseQuote">
    <w:name w:val="Intense Quote"/>
    <w:basedOn w:val="Normal"/>
    <w:next w:val="Normal"/>
    <w:link w:val="IntenseQuoteChar"/>
    <w:uiPriority w:val="30"/>
    <w:qFormat/>
    <w:rsid w:val="003946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46B8"/>
    <w:rPr>
      <w:i/>
      <w:iCs/>
      <w:color w:val="0F4761" w:themeColor="accent1" w:themeShade="BF"/>
    </w:rPr>
  </w:style>
  <w:style w:type="character" w:styleId="IntenseReference">
    <w:name w:val="Intense Reference"/>
    <w:basedOn w:val="DefaultParagraphFont"/>
    <w:uiPriority w:val="32"/>
    <w:qFormat/>
    <w:rsid w:val="003946B8"/>
    <w:rPr>
      <w:b/>
      <w:bCs/>
      <w:smallCaps/>
      <w:color w:val="0F4761" w:themeColor="accent1" w:themeShade="BF"/>
      <w:spacing w:val="5"/>
    </w:rPr>
  </w:style>
  <w:style w:type="table" w:styleId="TableGrid">
    <w:name w:val="Table Grid"/>
    <w:basedOn w:val="TableNormal"/>
    <w:uiPriority w:val="39"/>
    <w:rsid w:val="003946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46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46B8"/>
  </w:style>
  <w:style w:type="paragraph" w:styleId="Footer">
    <w:name w:val="footer"/>
    <w:basedOn w:val="Normal"/>
    <w:link w:val="FooterChar"/>
    <w:uiPriority w:val="99"/>
    <w:unhideWhenUsed/>
    <w:rsid w:val="003946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4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d1ab9c5-17b8-4ae8-844d-2e72b0e39a1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BC5EEB372FC444AE4811D5F7D4E3D7" ma:contentTypeVersion="13" ma:contentTypeDescription="Create a new document." ma:contentTypeScope="" ma:versionID="36235d21fa7e29e1bd73e4c754c20d9f">
  <xsd:schema xmlns:xsd="http://www.w3.org/2001/XMLSchema" xmlns:xs="http://www.w3.org/2001/XMLSchema" xmlns:p="http://schemas.microsoft.com/office/2006/metadata/properties" xmlns:ns3="1d1ab9c5-17b8-4ae8-844d-2e72b0e39a15" xmlns:ns4="572c9e96-d28a-40ca-b2b0-d5231e53e52d" targetNamespace="http://schemas.microsoft.com/office/2006/metadata/properties" ma:root="true" ma:fieldsID="9ecbe6b533c6d4397479b9d20bdd6129" ns3:_="" ns4:_="">
    <xsd:import namespace="1d1ab9c5-17b8-4ae8-844d-2e72b0e39a15"/>
    <xsd:import namespace="572c9e96-d28a-40ca-b2b0-d5231e53e52d"/>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1ab9c5-17b8-4ae8-844d-2e72b0e39a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2c9e96-d28a-40ca-b2b0-d5231e53e5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FD381C-9882-4CBA-B81B-894CA39DF703}">
  <ds:schemaRefs>
    <ds:schemaRef ds:uri="572c9e96-d28a-40ca-b2b0-d5231e53e52d"/>
    <ds:schemaRef ds:uri="http://purl.org/dc/terms/"/>
    <ds:schemaRef ds:uri="1d1ab9c5-17b8-4ae8-844d-2e72b0e39a15"/>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E7D24826-D42D-40F6-9B0C-770EBC0D92B3}">
  <ds:schemaRefs>
    <ds:schemaRef ds:uri="http://schemas.microsoft.com/sharepoint/v3/contenttype/forms"/>
  </ds:schemaRefs>
</ds:datastoreItem>
</file>

<file path=customXml/itemProps3.xml><?xml version="1.0" encoding="utf-8"?>
<ds:datastoreItem xmlns:ds="http://schemas.openxmlformats.org/officeDocument/2006/customXml" ds:itemID="{46267804-CC99-4E83-8B6B-EAE1DCF76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1ab9c5-17b8-4ae8-844d-2e72b0e39a15"/>
    <ds:schemaRef ds:uri="572c9e96-d28a-40ca-b2b0-d5231e53e5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414</Words>
  <Characters>2591</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Shahida Damani (MTS - HR &amp; Recruitment Officer)</dc:creator>
  <cp:keywords/>
  <dc:description/>
  <cp:lastModifiedBy>Shahida Damani (MTS - HR &amp; Recruitment Officer)</cp:lastModifiedBy>
  <cp:revision>2</cp:revision>
  <cp:lastPrinted>2024-12-19T09:57:00Z</cp:lastPrinted>
  <dcterms:created xsi:type="dcterms:W3CDTF">2024-12-20T10:49:00Z</dcterms:created>
  <dcterms:modified xsi:type="dcterms:W3CDTF">2024-12-20T10:49:00Z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0x010100ADBC5EEB372FC444AE4811D5F7D4E3D7</vt:lpwstr>
  </property>
  <property fmtid="{D5CDD505-2E9C-101B-9397-08002B2CF9AE}" pid="3" name="GrammarlyDocumentId">
    <vt:lpwstr>bed0ee773a40895e5da21187da02bccdb3e13003a9842c3b04ea358af23a22fd</vt:lpwstr>
  </property>
</Properties>
</file>